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50D4C" w14:textId="4622B68E" w:rsidR="00CA182E" w:rsidRDefault="007E33CE">
      <w:pPr>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noProof/>
          <w:color w:val="000000" w:themeColor="text1"/>
          <w:sz w:val="40"/>
          <w:szCs w:val="40"/>
        </w:rPr>
        <w:drawing>
          <wp:anchor distT="0" distB="0" distL="114300" distR="114300" simplePos="0" relativeHeight="252119552" behindDoc="1" locked="0" layoutInCell="1" allowOverlap="1" wp14:anchorId="3CC22DAB" wp14:editId="15A56874">
            <wp:simplePos x="0" y="0"/>
            <wp:positionH relativeFrom="page">
              <wp:align>left</wp:align>
            </wp:positionH>
            <wp:positionV relativeFrom="paragraph">
              <wp:posOffset>-1027652</wp:posOffset>
            </wp:positionV>
            <wp:extent cx="7819428" cy="10132037"/>
            <wp:effectExtent l="0" t="0" r="0" b="317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9">
                      <a:extLst>
                        <a:ext uri="{28A0092B-C50C-407E-A947-70E740481C1C}">
                          <a14:useLocalDpi xmlns:a14="http://schemas.microsoft.com/office/drawing/2010/main" val="0"/>
                        </a:ext>
                      </a:extLst>
                    </a:blip>
                    <a:stretch>
                      <a:fillRect/>
                    </a:stretch>
                  </pic:blipFill>
                  <pic:spPr>
                    <a:xfrm>
                      <a:off x="0" y="0"/>
                      <a:ext cx="7819428" cy="10132037"/>
                    </a:xfrm>
                    <a:prstGeom prst="rect">
                      <a:avLst/>
                    </a:prstGeom>
                  </pic:spPr>
                </pic:pic>
              </a:graphicData>
            </a:graphic>
            <wp14:sizeRelH relativeFrom="margin">
              <wp14:pctWidth>0</wp14:pctWidth>
            </wp14:sizeRelH>
            <wp14:sizeRelV relativeFrom="margin">
              <wp14:pctHeight>0</wp14:pctHeight>
            </wp14:sizeRelV>
          </wp:anchor>
        </w:drawing>
      </w:r>
      <w:r w:rsidR="00CA182E">
        <w:rPr>
          <w:rFonts w:ascii="GalanoGrotesque-Bold" w:eastAsiaTheme="majorEastAsia" w:hAnsi="GalanoGrotesque-Bold" w:cstheme="majorBidi"/>
          <w:b/>
          <w:color w:val="000000" w:themeColor="text1"/>
          <w:sz w:val="40"/>
          <w:szCs w:val="40"/>
        </w:rPr>
        <w:br w:type="page"/>
      </w:r>
    </w:p>
    <w:p w14:paraId="412C8AFC" w14:textId="77777777" w:rsidR="00465F2F"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4127A699" w14:textId="77777777" w:rsidR="00D36682" w:rsidRPr="00D36682" w:rsidRDefault="00D36682" w:rsidP="00D36682">
      <w:pPr>
        <w:spacing w:before="100" w:beforeAutospacing="1" w:after="100" w:afterAutospacing="1" w:line="240" w:lineRule="auto"/>
        <w:jc w:val="left"/>
        <w:rPr>
          <w:rFonts w:ascii="Times New Roman" w:eastAsia="Times New Roman" w:hAnsi="Times New Roman" w:cs="Times New Roman"/>
          <w:color w:val="000000"/>
          <w:sz w:val="27"/>
          <w:szCs w:val="27"/>
          <w:lang w:val="es-MX" w:eastAsia="es-MX"/>
        </w:rPr>
      </w:pPr>
      <w:r w:rsidRPr="00D36682">
        <w:rPr>
          <w:rFonts w:ascii="Times New Roman" w:eastAsia="Times New Roman" w:hAnsi="Times New Roman" w:cs="Times New Roman"/>
          <w:color w:val="000000"/>
          <w:sz w:val="27"/>
          <w:szCs w:val="27"/>
          <w:lang w:val="es-MX" w:eastAsia="es-MX"/>
        </w:rPr>
        <w:t>CONTENIDO</w:t>
      </w:r>
    </w:p>
    <w:p w14:paraId="292F0397" w14:textId="232B907F" w:rsidR="00D36682" w:rsidRPr="00D36682" w:rsidRDefault="00D36682" w:rsidP="00D36682">
      <w:pPr>
        <w:spacing w:before="100" w:beforeAutospacing="1" w:after="100" w:afterAutospacing="1" w:line="240" w:lineRule="auto"/>
        <w:jc w:val="left"/>
        <w:rPr>
          <w:rFonts w:ascii="Times New Roman" w:eastAsia="Times New Roman" w:hAnsi="Times New Roman" w:cs="Times New Roman"/>
          <w:color w:val="000000"/>
          <w:sz w:val="27"/>
          <w:szCs w:val="27"/>
          <w:lang w:val="es-MX" w:eastAsia="es-MX"/>
        </w:rPr>
      </w:pPr>
      <w:r w:rsidRPr="00D36682">
        <w:rPr>
          <w:rFonts w:ascii="Times New Roman" w:eastAsia="Times New Roman" w:hAnsi="Times New Roman" w:cs="Times New Roman"/>
          <w:color w:val="000000"/>
          <w:sz w:val="27"/>
          <w:szCs w:val="27"/>
          <w:lang w:val="es-MX" w:eastAsia="es-MX"/>
        </w:rPr>
        <w:t>PREÁMBULO .................................................................................................................. 4</w:t>
      </w:r>
    </w:p>
    <w:p w14:paraId="0BA980B0" w14:textId="34E50279" w:rsidR="00D36682" w:rsidRPr="00D36682" w:rsidRDefault="00D36682" w:rsidP="00D36682">
      <w:pPr>
        <w:spacing w:before="100" w:beforeAutospacing="1" w:after="100" w:afterAutospacing="1" w:line="240" w:lineRule="auto"/>
        <w:jc w:val="left"/>
        <w:rPr>
          <w:rFonts w:ascii="Times New Roman" w:eastAsia="Times New Roman" w:hAnsi="Times New Roman" w:cs="Times New Roman"/>
          <w:color w:val="000000"/>
          <w:sz w:val="27"/>
          <w:szCs w:val="27"/>
          <w:lang w:val="es-MX" w:eastAsia="es-MX"/>
        </w:rPr>
      </w:pPr>
      <w:r w:rsidRPr="00D36682">
        <w:rPr>
          <w:rFonts w:ascii="Times New Roman" w:eastAsia="Times New Roman" w:hAnsi="Times New Roman" w:cs="Times New Roman"/>
          <w:color w:val="000000"/>
          <w:sz w:val="27"/>
          <w:szCs w:val="27"/>
          <w:lang w:val="es-MX" w:eastAsia="es-MX"/>
        </w:rPr>
        <w:t>I ESTADOS FINANCIEROS CONSOLIDADOS ......................................................... 11</w:t>
      </w:r>
    </w:p>
    <w:p w14:paraId="00BAA8B2" w14:textId="41189123" w:rsidR="00D36682" w:rsidRPr="00D36682" w:rsidRDefault="00D36682" w:rsidP="00D36682">
      <w:pPr>
        <w:spacing w:before="100" w:beforeAutospacing="1" w:after="100" w:afterAutospacing="1" w:line="240" w:lineRule="auto"/>
        <w:jc w:val="left"/>
        <w:rPr>
          <w:rFonts w:ascii="Times New Roman" w:eastAsia="Times New Roman" w:hAnsi="Times New Roman" w:cs="Times New Roman"/>
          <w:color w:val="000000"/>
          <w:sz w:val="27"/>
          <w:szCs w:val="27"/>
          <w:lang w:val="es-MX" w:eastAsia="es-MX"/>
        </w:rPr>
      </w:pPr>
      <w:r w:rsidRPr="00D36682">
        <w:rPr>
          <w:rFonts w:ascii="Times New Roman" w:eastAsia="Times New Roman" w:hAnsi="Times New Roman" w:cs="Times New Roman"/>
          <w:color w:val="000000"/>
          <w:sz w:val="27"/>
          <w:szCs w:val="27"/>
          <w:lang w:val="es-MX" w:eastAsia="es-MX"/>
        </w:rPr>
        <w:t>I.1 ESTADO DE SITUACIÓN FINANCIERA............................................................... 12</w:t>
      </w:r>
    </w:p>
    <w:p w14:paraId="13E67674" w14:textId="444130CF" w:rsidR="00D36682" w:rsidRPr="00D36682" w:rsidRDefault="00D36682" w:rsidP="00D36682">
      <w:pPr>
        <w:spacing w:before="100" w:beforeAutospacing="1" w:after="100" w:afterAutospacing="1" w:line="240" w:lineRule="auto"/>
        <w:jc w:val="left"/>
        <w:rPr>
          <w:rFonts w:ascii="Times New Roman" w:eastAsia="Times New Roman" w:hAnsi="Times New Roman" w:cs="Times New Roman"/>
          <w:color w:val="000000"/>
          <w:sz w:val="27"/>
          <w:szCs w:val="27"/>
          <w:lang w:val="es-MX" w:eastAsia="es-MX"/>
        </w:rPr>
      </w:pPr>
      <w:r w:rsidRPr="00D36682">
        <w:rPr>
          <w:rFonts w:ascii="Times New Roman" w:eastAsia="Times New Roman" w:hAnsi="Times New Roman" w:cs="Times New Roman"/>
          <w:color w:val="000000"/>
          <w:sz w:val="27"/>
          <w:szCs w:val="27"/>
          <w:lang w:val="es-MX" w:eastAsia="es-MX"/>
        </w:rPr>
        <w:t>I.2 ESTADO DE ACTIVIDADES .</w:t>
      </w:r>
      <w:r>
        <w:rPr>
          <w:rFonts w:ascii="Times New Roman" w:eastAsia="Times New Roman" w:hAnsi="Times New Roman" w:cs="Times New Roman"/>
          <w:color w:val="000000"/>
          <w:sz w:val="27"/>
          <w:szCs w:val="27"/>
          <w:lang w:val="es-MX" w:eastAsia="es-MX"/>
        </w:rPr>
        <w:t>.</w:t>
      </w:r>
      <w:r w:rsidRPr="00D36682">
        <w:rPr>
          <w:rFonts w:ascii="Times New Roman" w:eastAsia="Times New Roman" w:hAnsi="Times New Roman" w:cs="Times New Roman"/>
          <w:color w:val="000000"/>
          <w:sz w:val="27"/>
          <w:szCs w:val="27"/>
          <w:lang w:val="es-MX" w:eastAsia="es-MX"/>
        </w:rPr>
        <w:t>................................................................................ 14</w:t>
      </w:r>
    </w:p>
    <w:p w14:paraId="0B5B060E" w14:textId="1663007C" w:rsidR="00D36682" w:rsidRPr="00D36682" w:rsidRDefault="00D36682" w:rsidP="00D36682">
      <w:pPr>
        <w:spacing w:before="100" w:beforeAutospacing="1" w:after="100" w:afterAutospacing="1" w:line="240" w:lineRule="auto"/>
        <w:jc w:val="left"/>
        <w:rPr>
          <w:rFonts w:ascii="Times New Roman" w:eastAsia="Times New Roman" w:hAnsi="Times New Roman" w:cs="Times New Roman"/>
          <w:color w:val="000000"/>
          <w:sz w:val="27"/>
          <w:szCs w:val="27"/>
          <w:lang w:val="es-MX" w:eastAsia="es-MX"/>
        </w:rPr>
      </w:pPr>
      <w:r w:rsidRPr="00D36682">
        <w:rPr>
          <w:rFonts w:ascii="Times New Roman" w:eastAsia="Times New Roman" w:hAnsi="Times New Roman" w:cs="Times New Roman"/>
          <w:color w:val="000000"/>
          <w:sz w:val="27"/>
          <w:szCs w:val="27"/>
          <w:lang w:val="es-MX" w:eastAsia="es-MX"/>
        </w:rPr>
        <w:t>I.3 ESTADO DE VARIACIÓN EN LA HACIENDA PÚBLICA .................................. 16</w:t>
      </w:r>
    </w:p>
    <w:p w14:paraId="3E03F1C2" w14:textId="6DD1D186" w:rsidR="00D36682" w:rsidRPr="00D36682" w:rsidRDefault="00D36682" w:rsidP="00D36682">
      <w:pPr>
        <w:spacing w:before="100" w:beforeAutospacing="1" w:after="100" w:afterAutospacing="1" w:line="240" w:lineRule="auto"/>
        <w:jc w:val="left"/>
        <w:rPr>
          <w:rFonts w:ascii="Times New Roman" w:eastAsia="Times New Roman" w:hAnsi="Times New Roman" w:cs="Times New Roman"/>
          <w:color w:val="000000"/>
          <w:sz w:val="27"/>
          <w:szCs w:val="27"/>
          <w:lang w:val="es-MX" w:eastAsia="es-MX"/>
        </w:rPr>
      </w:pPr>
      <w:r w:rsidRPr="00D36682">
        <w:rPr>
          <w:rFonts w:ascii="Times New Roman" w:eastAsia="Times New Roman" w:hAnsi="Times New Roman" w:cs="Times New Roman"/>
          <w:color w:val="000000"/>
          <w:sz w:val="27"/>
          <w:szCs w:val="27"/>
          <w:lang w:val="es-MX" w:eastAsia="es-MX"/>
        </w:rPr>
        <w:t>I.4 ESTADO DE CAMBIOS EN LA SITUACIÓN FINANCIERA .............................. 18</w:t>
      </w:r>
    </w:p>
    <w:p w14:paraId="385E772E" w14:textId="1A3B89E8" w:rsidR="00D36682" w:rsidRPr="00D36682" w:rsidRDefault="00D36682" w:rsidP="00D36682">
      <w:pPr>
        <w:spacing w:before="100" w:beforeAutospacing="1" w:after="100" w:afterAutospacing="1" w:line="240" w:lineRule="auto"/>
        <w:jc w:val="left"/>
        <w:rPr>
          <w:rFonts w:ascii="Times New Roman" w:eastAsia="Times New Roman" w:hAnsi="Times New Roman" w:cs="Times New Roman"/>
          <w:color w:val="000000"/>
          <w:sz w:val="27"/>
          <w:szCs w:val="27"/>
          <w:lang w:val="es-MX" w:eastAsia="es-MX"/>
        </w:rPr>
      </w:pPr>
      <w:r w:rsidRPr="00D36682">
        <w:rPr>
          <w:rFonts w:ascii="Times New Roman" w:eastAsia="Times New Roman" w:hAnsi="Times New Roman" w:cs="Times New Roman"/>
          <w:color w:val="000000"/>
          <w:sz w:val="27"/>
          <w:szCs w:val="27"/>
          <w:lang w:val="es-MX" w:eastAsia="es-MX"/>
        </w:rPr>
        <w:t>I.5 ESTADO DE FLUJO DE EFECTIVO……………………………………………………………</w:t>
      </w:r>
      <w:proofErr w:type="gramStart"/>
      <w:r w:rsidRPr="00D36682">
        <w:rPr>
          <w:rFonts w:ascii="Times New Roman" w:eastAsia="Times New Roman" w:hAnsi="Times New Roman" w:cs="Times New Roman"/>
          <w:color w:val="000000"/>
          <w:sz w:val="27"/>
          <w:szCs w:val="27"/>
          <w:lang w:val="es-MX" w:eastAsia="es-MX"/>
        </w:rPr>
        <w:t>…</w:t>
      </w:r>
      <w:r>
        <w:rPr>
          <w:rFonts w:ascii="Times New Roman" w:eastAsia="Times New Roman" w:hAnsi="Times New Roman" w:cs="Times New Roman"/>
          <w:color w:val="000000"/>
          <w:sz w:val="27"/>
          <w:szCs w:val="27"/>
          <w:lang w:val="es-MX" w:eastAsia="es-MX"/>
        </w:rPr>
        <w:t>….</w:t>
      </w:r>
      <w:proofErr w:type="gramEnd"/>
      <w:r w:rsidRPr="00D36682">
        <w:rPr>
          <w:rFonts w:ascii="Times New Roman" w:eastAsia="Times New Roman" w:hAnsi="Times New Roman" w:cs="Times New Roman"/>
          <w:color w:val="000000"/>
          <w:sz w:val="27"/>
          <w:szCs w:val="27"/>
          <w:lang w:val="es-MX" w:eastAsia="es-MX"/>
        </w:rPr>
        <w:t>………</w:t>
      </w:r>
      <w:r>
        <w:rPr>
          <w:rFonts w:ascii="Times New Roman" w:eastAsia="Times New Roman" w:hAnsi="Times New Roman" w:cs="Times New Roman"/>
          <w:color w:val="000000"/>
          <w:sz w:val="27"/>
          <w:szCs w:val="27"/>
          <w:lang w:val="es-MX" w:eastAsia="es-MX"/>
        </w:rPr>
        <w:t xml:space="preserve">…... </w:t>
      </w:r>
      <w:r w:rsidRPr="00D36682">
        <w:rPr>
          <w:rFonts w:ascii="Times New Roman" w:eastAsia="Times New Roman" w:hAnsi="Times New Roman" w:cs="Times New Roman"/>
          <w:color w:val="000000"/>
          <w:sz w:val="27"/>
          <w:szCs w:val="27"/>
          <w:lang w:val="es-MX" w:eastAsia="es-MX"/>
        </w:rPr>
        <w:t>20</w:t>
      </w:r>
    </w:p>
    <w:p w14:paraId="1B0EFDD3" w14:textId="536C71F7" w:rsidR="00D36682" w:rsidRPr="00D36682" w:rsidRDefault="00D36682" w:rsidP="00D36682">
      <w:pPr>
        <w:spacing w:before="100" w:beforeAutospacing="1" w:after="100" w:afterAutospacing="1" w:line="240" w:lineRule="auto"/>
        <w:jc w:val="left"/>
        <w:rPr>
          <w:rFonts w:ascii="Times New Roman" w:eastAsia="Times New Roman" w:hAnsi="Times New Roman" w:cs="Times New Roman"/>
          <w:color w:val="000000"/>
          <w:sz w:val="27"/>
          <w:szCs w:val="27"/>
          <w:lang w:val="es-MX" w:eastAsia="es-MX"/>
        </w:rPr>
      </w:pPr>
      <w:r w:rsidRPr="00D36682">
        <w:rPr>
          <w:rFonts w:ascii="Times New Roman" w:eastAsia="Times New Roman" w:hAnsi="Times New Roman" w:cs="Times New Roman"/>
          <w:color w:val="000000"/>
          <w:sz w:val="27"/>
          <w:szCs w:val="27"/>
          <w:lang w:val="es-MX" w:eastAsia="es-MX"/>
        </w:rPr>
        <w:t>I.6 NOTAS A LOS ESTADOS FINANCIEROS ............................................................. 22</w:t>
      </w:r>
    </w:p>
    <w:p w14:paraId="35BA3FF7" w14:textId="1E5AC11F" w:rsidR="00D63400" w:rsidRDefault="00D63400" w:rsidP="00BC675D">
      <w:pPr>
        <w:pStyle w:val="TDC1"/>
        <w:rPr>
          <w:rFonts w:ascii="GalanoGrotesque-Bold" w:eastAsiaTheme="majorEastAsia" w:hAnsi="GalanoGrotesque-Bold" w:cstheme="majorBidi"/>
          <w:color w:val="000000" w:themeColor="text1"/>
        </w:rPr>
      </w:pPr>
    </w:p>
    <w:p w14:paraId="4534B6FB" w14:textId="77777777" w:rsidR="00CE20C5" w:rsidRDefault="00CE20C5" w:rsidP="00D9657D">
      <w:pPr>
        <w:rPr>
          <w:rFonts w:ascii="GalanoGrotesque-Bold" w:eastAsiaTheme="majorEastAsia" w:hAnsi="GalanoGrotesque-Bold" w:cstheme="majorBidi"/>
          <w:color w:val="000000" w:themeColor="text1"/>
        </w:rPr>
      </w:pPr>
    </w:p>
    <w:p w14:paraId="304B8DA9" w14:textId="3586DC7D" w:rsidR="00951AA4" w:rsidRDefault="00951AA4" w:rsidP="00F35216">
      <w:pPr>
        <w:rPr>
          <w:rFonts w:ascii="GalanoGrotesque-Bold" w:hAnsi="GalanoGrotesque-Bold"/>
          <w:sz w:val="44"/>
        </w:rPr>
      </w:pPr>
    </w:p>
    <w:p w14:paraId="5D86585F" w14:textId="77777777" w:rsidR="00951AA4" w:rsidRDefault="00951AA4" w:rsidP="00F611DC">
      <w:pPr>
        <w:jc w:val="center"/>
        <w:rPr>
          <w:rFonts w:ascii="GalanoGrotesque-Bold" w:hAnsi="GalanoGrotesque-Bold"/>
          <w:sz w:val="44"/>
        </w:rPr>
      </w:pPr>
    </w:p>
    <w:p w14:paraId="44181842" w14:textId="77777777" w:rsidR="00D36682" w:rsidRDefault="00D36682" w:rsidP="00F611DC">
      <w:pPr>
        <w:jc w:val="center"/>
        <w:rPr>
          <w:rFonts w:ascii="GalanoGrotesque-Bold" w:hAnsi="GalanoGrotesque-Bold"/>
          <w:sz w:val="44"/>
        </w:rPr>
      </w:pPr>
    </w:p>
    <w:p w14:paraId="7D2AE40F" w14:textId="77777777" w:rsidR="00D36682" w:rsidRDefault="00D36682" w:rsidP="00F611DC">
      <w:pPr>
        <w:jc w:val="center"/>
        <w:rPr>
          <w:rFonts w:ascii="GalanoGrotesque-Bold" w:hAnsi="GalanoGrotesque-Bold"/>
          <w:sz w:val="44"/>
        </w:rPr>
      </w:pPr>
    </w:p>
    <w:p w14:paraId="05F91566" w14:textId="77777777" w:rsidR="00951AA4" w:rsidRDefault="00951AA4" w:rsidP="00F611DC">
      <w:pPr>
        <w:jc w:val="center"/>
        <w:rPr>
          <w:rFonts w:ascii="GalanoGrotesque-Bold" w:hAnsi="GalanoGrotesque-Bold"/>
          <w:sz w:val="44"/>
        </w:rPr>
      </w:pPr>
    </w:p>
    <w:p w14:paraId="3FB69836" w14:textId="77777777" w:rsidR="00951AA4" w:rsidRDefault="00951AA4" w:rsidP="00F611DC">
      <w:pPr>
        <w:jc w:val="center"/>
        <w:rPr>
          <w:rFonts w:ascii="GalanoGrotesque-Bold" w:hAnsi="GalanoGrotesque-Bold"/>
          <w:sz w:val="44"/>
        </w:rPr>
      </w:pPr>
    </w:p>
    <w:p w14:paraId="7B2F1D8D" w14:textId="258CBA99" w:rsidR="00E1263A" w:rsidRPr="005559FC" w:rsidRDefault="00E15A45" w:rsidP="00E15A45">
      <w:pPr>
        <w:tabs>
          <w:tab w:val="left" w:pos="5985"/>
        </w:tabs>
        <w:rPr>
          <w:rFonts w:ascii="GalanoGrotesque-Bold" w:eastAsiaTheme="majorEastAsia" w:hAnsi="GalanoGrotesque-Bold" w:cstheme="majorBidi"/>
          <w:color w:val="000000" w:themeColor="text1"/>
          <w:sz w:val="36"/>
        </w:rPr>
      </w:pPr>
      <w:r>
        <w:rPr>
          <w:rFonts w:ascii="GalanoGrotesque-Bold" w:eastAsiaTheme="majorEastAsia" w:hAnsi="GalanoGrotesque-Bold" w:cstheme="majorBidi"/>
          <w:color w:val="000000" w:themeColor="text1"/>
          <w:sz w:val="36"/>
        </w:rPr>
        <w:tab/>
      </w:r>
    </w:p>
    <w:p w14:paraId="598D9FA2" w14:textId="22DF58D3" w:rsidR="005559FC" w:rsidRDefault="00913678">
      <w:pPr>
        <w:rPr>
          <w:rFonts w:ascii="GalanoGrotesque-Bold" w:eastAsiaTheme="majorEastAsia" w:hAnsi="GalanoGrotesque-Bold" w:cstheme="majorBidi"/>
          <w:color w:val="000000" w:themeColor="text1"/>
        </w:rPr>
      </w:pPr>
      <w:r>
        <w:rPr>
          <w:rFonts w:ascii="GalanoGrotesque-Bold" w:eastAsiaTheme="majorEastAsia" w:hAnsi="GalanoGrotesque-Bold" w:cstheme="majorBidi"/>
          <w:noProof/>
          <w:color w:val="000000" w:themeColor="text1"/>
          <w:sz w:val="36"/>
        </w:rPr>
        <w:lastRenderedPageBreak/>
        <w:drawing>
          <wp:anchor distT="0" distB="0" distL="114300" distR="114300" simplePos="0" relativeHeight="252041728" behindDoc="1" locked="0" layoutInCell="1" allowOverlap="1" wp14:anchorId="1AF29478" wp14:editId="0C235E5B">
            <wp:simplePos x="0" y="0"/>
            <wp:positionH relativeFrom="margin">
              <wp:posOffset>-1905</wp:posOffset>
            </wp:positionH>
            <wp:positionV relativeFrom="paragraph">
              <wp:posOffset>433070</wp:posOffset>
            </wp:positionV>
            <wp:extent cx="6351270" cy="635127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0">
                      <a:extLst>
                        <a:ext uri="{28A0092B-C50C-407E-A947-70E740481C1C}">
                          <a14:useLocalDpi xmlns:a14="http://schemas.microsoft.com/office/drawing/2010/main" val="0"/>
                        </a:ext>
                      </a:extLst>
                    </a:blip>
                    <a:stretch>
                      <a:fillRect/>
                    </a:stretch>
                  </pic:blipFill>
                  <pic:spPr>
                    <a:xfrm>
                      <a:off x="0" y="0"/>
                      <a:ext cx="6351270" cy="6351270"/>
                    </a:xfrm>
                    <a:prstGeom prst="rect">
                      <a:avLst/>
                    </a:prstGeom>
                  </pic:spPr>
                </pic:pic>
              </a:graphicData>
            </a:graphic>
            <wp14:sizeRelH relativeFrom="margin">
              <wp14:pctWidth>0</wp14:pctWidth>
            </wp14:sizeRelH>
            <wp14:sizeRelV relativeFrom="margin">
              <wp14:pctHeight>0</wp14:pctHeight>
            </wp14:sizeRelV>
          </wp:anchor>
        </w:drawing>
      </w:r>
      <w:r w:rsidR="005559FC">
        <w:rPr>
          <w:rFonts w:ascii="GalanoGrotesque-Bold" w:eastAsiaTheme="majorEastAsia" w:hAnsi="GalanoGrotesque-Bold" w:cstheme="majorBidi"/>
          <w:color w:val="000000" w:themeColor="text1"/>
        </w:rPr>
        <w:br w:type="page"/>
      </w:r>
    </w:p>
    <w:p w14:paraId="2931FBF8" w14:textId="77777777" w:rsidR="005559FC" w:rsidRDefault="005559FC" w:rsidP="00D9657D">
      <w:pPr>
        <w:rPr>
          <w:rFonts w:ascii="GalanoGrotesque-Bold" w:eastAsiaTheme="majorEastAsia" w:hAnsi="GalanoGrotesque-Bold" w:cstheme="majorBidi"/>
          <w:color w:val="000000" w:themeColor="text1"/>
        </w:rPr>
      </w:pPr>
    </w:p>
    <w:p w14:paraId="7D9C2511" w14:textId="7DB5315A" w:rsidR="005559FC" w:rsidRDefault="005559FC" w:rsidP="00D9657D">
      <w:pPr>
        <w:rPr>
          <w:rFonts w:ascii="GalanoGrotesque-Bold" w:eastAsiaTheme="majorEastAsia" w:hAnsi="GalanoGrotesque-Bold" w:cstheme="majorBidi"/>
          <w:color w:val="000000" w:themeColor="text1"/>
        </w:rPr>
      </w:pPr>
    </w:p>
    <w:p w14:paraId="6A47046B" w14:textId="77777777" w:rsidR="005559FC" w:rsidRDefault="005559FC" w:rsidP="00D9657D">
      <w:pPr>
        <w:rPr>
          <w:rFonts w:ascii="GalanoGrotesque-Bold" w:eastAsiaTheme="majorEastAsia" w:hAnsi="GalanoGrotesque-Bold" w:cstheme="majorBidi"/>
          <w:color w:val="000000" w:themeColor="text1"/>
        </w:rPr>
      </w:pPr>
    </w:p>
    <w:p w14:paraId="418177D4" w14:textId="77777777" w:rsidR="005559FC" w:rsidRDefault="005559FC" w:rsidP="00D9657D">
      <w:pPr>
        <w:rPr>
          <w:rFonts w:ascii="GalanoGrotesque-Bold" w:eastAsiaTheme="majorEastAsia" w:hAnsi="GalanoGrotesque-Bold" w:cstheme="majorBidi"/>
          <w:color w:val="000000" w:themeColor="text1"/>
        </w:rPr>
      </w:pPr>
    </w:p>
    <w:p w14:paraId="1EDEDCA1" w14:textId="77777777" w:rsidR="005559FC" w:rsidRDefault="005559FC" w:rsidP="00D9657D">
      <w:pPr>
        <w:rPr>
          <w:rFonts w:ascii="GalanoGrotesque-Bold" w:eastAsiaTheme="majorEastAsia" w:hAnsi="GalanoGrotesque-Bold" w:cstheme="majorBidi"/>
          <w:color w:val="000000" w:themeColor="text1"/>
        </w:rPr>
      </w:pPr>
    </w:p>
    <w:p w14:paraId="66C2D371" w14:textId="77777777" w:rsidR="005559FC" w:rsidRDefault="005559FC" w:rsidP="00D9657D">
      <w:pPr>
        <w:rPr>
          <w:rFonts w:ascii="GalanoGrotesque-Bold" w:eastAsiaTheme="majorEastAsia" w:hAnsi="GalanoGrotesque-Bold" w:cstheme="majorBidi"/>
          <w:color w:val="000000" w:themeColor="text1"/>
        </w:rPr>
      </w:pPr>
    </w:p>
    <w:p w14:paraId="5B3696C7" w14:textId="77777777" w:rsidR="0098057F" w:rsidRPr="004F2D98" w:rsidRDefault="0098057F" w:rsidP="00951FEC">
      <w:pPr>
        <w:tabs>
          <w:tab w:val="left" w:pos="6952"/>
        </w:tabs>
        <w:rPr>
          <w:color w:val="864A04" w:themeColor="accent2" w:themeShade="80"/>
        </w:rPr>
      </w:pPr>
      <w:r>
        <w:rPr>
          <w:color w:val="00B050"/>
          <w:sz w:val="40"/>
        </w:rPr>
        <w:tab/>
      </w:r>
    </w:p>
    <w:p w14:paraId="58432C61" w14:textId="0F92A553" w:rsidR="0098057F" w:rsidRPr="004F2D98" w:rsidRDefault="0098057F" w:rsidP="0098057F">
      <w:pPr>
        <w:jc w:val="center"/>
        <w:rPr>
          <w:color w:val="864A04" w:themeColor="accent2" w:themeShade="80"/>
        </w:rPr>
      </w:pPr>
    </w:p>
    <w:p w14:paraId="240A6825" w14:textId="7040B6E4" w:rsidR="0098057F" w:rsidRPr="004F2D98" w:rsidRDefault="00E963E8" w:rsidP="0098057F">
      <w:pPr>
        <w:rPr>
          <w:color w:val="864A04" w:themeColor="accent2" w:themeShade="80"/>
        </w:rPr>
      </w:pPr>
      <w:r>
        <w:rPr>
          <w:noProof/>
          <w:color w:val="864A04" w:themeColor="accent2" w:themeShade="80"/>
        </w:rPr>
        <w:drawing>
          <wp:anchor distT="0" distB="0" distL="114300" distR="114300" simplePos="0" relativeHeight="252042752" behindDoc="1" locked="0" layoutInCell="1" allowOverlap="1" wp14:anchorId="73A5344F" wp14:editId="6625F6A6">
            <wp:simplePos x="0" y="0"/>
            <wp:positionH relativeFrom="column">
              <wp:posOffset>-1905</wp:posOffset>
            </wp:positionH>
            <wp:positionV relativeFrom="paragraph">
              <wp:posOffset>-2416175</wp:posOffset>
            </wp:positionV>
            <wp:extent cx="6351270" cy="8219440"/>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E4A244A" w14:textId="03F56357" w:rsidR="0098057F" w:rsidRPr="004F2D98" w:rsidRDefault="0098057F" w:rsidP="0098057F">
      <w:pPr>
        <w:rPr>
          <w:color w:val="864A04" w:themeColor="accent2" w:themeShade="80"/>
        </w:rPr>
      </w:pPr>
      <w:r w:rsidRPr="004F2D98">
        <w:rPr>
          <w:color w:val="864A04" w:themeColor="accent2" w:themeShade="80"/>
        </w:rPr>
        <w:br w:type="page"/>
      </w:r>
    </w:p>
    <w:p w14:paraId="3D5F0459" w14:textId="77777777" w:rsidR="007719DA" w:rsidRDefault="007719DA" w:rsidP="007F3EC4">
      <w:pPr>
        <w:pStyle w:val="Ttulo1"/>
        <w:spacing w:before="0"/>
        <w:ind w:left="368" w:hanging="266"/>
        <w:jc w:val="center"/>
        <w:rPr>
          <w:rFonts w:ascii="GalanoGrotesque-Black" w:hAnsi="GalanoGrotesque-Black"/>
          <w:b/>
          <w:sz w:val="28"/>
          <w:szCs w:val="28"/>
        </w:rPr>
      </w:pPr>
      <w:bookmarkStart w:id="1" w:name="_Toc449189695"/>
      <w:bookmarkStart w:id="2" w:name="_Toc490156641"/>
    </w:p>
    <w:bookmarkEnd w:id="1"/>
    <w:bookmarkEnd w:id="2"/>
    <w:p w14:paraId="66136FE6" w14:textId="1EDBFCF5"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A nombre del Titular del Poder Ejecutivo del Estado de Michoacán de Ocampo, la Secretaría de Finanzas y Administración hace entrega a la LXXV Legislatura del H. Congreso la Cuenta Pública de la Hacienda Estatal correspondiente al ejercicio fiscal 202</w:t>
      </w:r>
      <w:r w:rsidR="00FC6486">
        <w:rPr>
          <w:rFonts w:ascii="GalanoGrotesque-Black" w:eastAsiaTheme="majorEastAsia" w:hAnsi="GalanoGrotesque-Black" w:cstheme="majorBidi"/>
          <w:bCs/>
          <w:color w:val="000000" w:themeColor="text1"/>
          <w:sz w:val="28"/>
          <w:szCs w:val="28"/>
        </w:rPr>
        <w:t>2</w:t>
      </w:r>
      <w:r w:rsidRPr="00FC6486">
        <w:rPr>
          <w:rFonts w:ascii="GalanoGrotesque-Black" w:eastAsiaTheme="majorEastAsia" w:hAnsi="GalanoGrotesque-Black" w:cstheme="majorBidi"/>
          <w:bCs/>
          <w:color w:val="000000" w:themeColor="text1"/>
          <w:sz w:val="28"/>
          <w:szCs w:val="28"/>
        </w:rPr>
        <w:t>.</w:t>
      </w:r>
    </w:p>
    <w:p w14:paraId="12B8B435"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52E60D13"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Con este informe, el Ejecutivo del Estado da cumplimiento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5E90781A"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675C745B"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La información contenida en este informe atiende a lo dispuesto por los siguientes ordenamientos:</w:t>
      </w:r>
    </w:p>
    <w:p w14:paraId="60E8AB03"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58F577C4"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Artículos 52, 53 y 54 de la Ley General de Contabilidad Gubernamental, la cual establece los criterios generales de Responsabilidad Hacendaria y Financiera que rigen al Estado y los Municipios, así como a sus respectivos Entes Públicos.</w:t>
      </w:r>
    </w:p>
    <w:p w14:paraId="5C0086B3"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1B3C5B78"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Ley de Planeación Hacendaria, Presupuesto, Gasto Público y Contabilidad Gubernamental del Estado de Michoacán de Ocampo.</w:t>
      </w:r>
    </w:p>
    <w:p w14:paraId="758DC748"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5B231A4D"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lastRenderedPageBreak/>
        <w:t>· “Acuerdo por el que se Armoniza la Estructura de las Cuentas Públicas”, emitido por el Consejo Nacional de Armonización Contable y publicado en el Diario Oficial de la Federación el 30 de diciembre de 2013, incluyendo la última reforma del 29 de febrero de 2016.</w:t>
      </w:r>
    </w:p>
    <w:p w14:paraId="6CB4F3A1"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74F36AC2"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 incluyendo la última reforma del 28 de julio de 2021.</w:t>
      </w:r>
    </w:p>
    <w:p w14:paraId="39539DAC"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57D49970"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Para efectos de la formulación de los estados financieros que se consolidan son los siguientes:</w:t>
      </w:r>
    </w:p>
    <w:p w14:paraId="6E6D1538"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Estado de Situación Financiera</w:t>
      </w:r>
    </w:p>
    <w:p w14:paraId="03C0963D"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Estado de Actividades</w:t>
      </w:r>
    </w:p>
    <w:p w14:paraId="381AE09B"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Estado de Variación en la Hacienda Pública</w:t>
      </w:r>
    </w:p>
    <w:p w14:paraId="5793FC7C"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Estado de Cambios en la Situación Financiera</w:t>
      </w:r>
    </w:p>
    <w:p w14:paraId="275BB173"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Estado de Flujo de Efectivo</w:t>
      </w:r>
    </w:p>
    <w:p w14:paraId="03B357FB"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1242EB70"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Por lo cual, la información que se presenta, se encuentra clasificada de la siguiente forma:</w:t>
      </w:r>
    </w:p>
    <w:p w14:paraId="2C4EE475"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699F1BE4"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xml:space="preserve">· Información Contable, que contiene el Estado de Situación Financiera, Estado de Actividades, Estado de Variación en la Hacienda Pública, Estado de Cambios en la </w:t>
      </w:r>
      <w:r w:rsidRPr="00FC6486">
        <w:rPr>
          <w:rFonts w:ascii="GalanoGrotesque-Black" w:eastAsiaTheme="majorEastAsia" w:hAnsi="GalanoGrotesque-Black" w:cstheme="majorBidi"/>
          <w:bCs/>
          <w:color w:val="000000" w:themeColor="text1"/>
          <w:sz w:val="28"/>
          <w:szCs w:val="28"/>
        </w:rPr>
        <w:lastRenderedPageBreak/>
        <w:t>Situación Financiera y el Flujo de Efectivo, Información Presupuestaria, Información Programática y Anexos.</w:t>
      </w:r>
    </w:p>
    <w:p w14:paraId="17FDED4C"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03852C91"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Formatos de la Ley de Disciplina Financiera.</w:t>
      </w:r>
    </w:p>
    <w:p w14:paraId="270B73BF"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7D641B48"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Así mismo, el Gobierno del Estado se ha dado a la tarea de hacer la consolidación de la información financiera presentada por los Entes de la Administración Pública Estatal, incluyendo los Poderes Ejecutivo, Legislativo y Judicial, Organismos Autónomos.</w:t>
      </w:r>
    </w:p>
    <w:p w14:paraId="0477A281"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7CA1E063"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A continuación, se detalla el contenido y estructura del informe de la Cuenta Pública.</w:t>
      </w:r>
    </w:p>
    <w:p w14:paraId="692A38A3" w14:textId="50D18F4B" w:rsidR="00D36682" w:rsidRDefault="00FC6486" w:rsidP="00D36682">
      <w:pPr>
        <w:rPr>
          <w:rFonts w:ascii="GalanoGrotesque-Black" w:eastAsiaTheme="majorEastAsia" w:hAnsi="GalanoGrotesque-Black" w:cstheme="majorBidi"/>
          <w:bCs/>
          <w:color w:val="000000" w:themeColor="text1"/>
          <w:sz w:val="28"/>
          <w:szCs w:val="28"/>
        </w:rPr>
      </w:pPr>
      <w:r>
        <w:rPr>
          <w:rFonts w:ascii="GalanoGrotesque-Black" w:eastAsiaTheme="majorEastAsia" w:hAnsi="GalanoGrotesque-Black" w:cstheme="majorBidi"/>
          <w:bCs/>
          <w:color w:val="000000" w:themeColor="text1"/>
          <w:sz w:val="28"/>
          <w:szCs w:val="28"/>
        </w:rPr>
        <w:t>Tomo I Resultados Generales</w:t>
      </w:r>
    </w:p>
    <w:p w14:paraId="3154079B" w14:textId="77777777" w:rsidR="00FC6486" w:rsidRDefault="00FC6486" w:rsidP="00D36682">
      <w:pPr>
        <w:rPr>
          <w:rFonts w:ascii="GalanoGrotesque-Black" w:eastAsiaTheme="majorEastAsia" w:hAnsi="GalanoGrotesque-Black" w:cstheme="majorBidi"/>
          <w:bCs/>
          <w:color w:val="000000" w:themeColor="text1"/>
          <w:sz w:val="28"/>
          <w:szCs w:val="28"/>
        </w:rPr>
      </w:pPr>
    </w:p>
    <w:p w14:paraId="65C9436C" w14:textId="14A9EC06" w:rsidR="00FC6486" w:rsidRDefault="00FC6486" w:rsidP="00D36682">
      <w:pPr>
        <w:rPr>
          <w:rFonts w:ascii="GalanoGrotesque-Black" w:eastAsiaTheme="majorEastAsia" w:hAnsi="GalanoGrotesque-Black" w:cstheme="majorBidi"/>
          <w:bCs/>
          <w:color w:val="000000" w:themeColor="text1"/>
          <w:sz w:val="28"/>
          <w:szCs w:val="28"/>
        </w:rPr>
      </w:pPr>
      <w:r>
        <w:rPr>
          <w:rFonts w:ascii="GalanoGrotesque-Black" w:eastAsiaTheme="majorEastAsia" w:hAnsi="GalanoGrotesque-Black" w:cstheme="majorBidi"/>
          <w:bCs/>
          <w:color w:val="000000" w:themeColor="text1"/>
          <w:sz w:val="28"/>
          <w:szCs w:val="28"/>
        </w:rPr>
        <w:t xml:space="preserve">Presenta los Indicadores de Postura Fiscal y el panorama global, nacional y local </w:t>
      </w:r>
      <w:proofErr w:type="gramStart"/>
      <w:r>
        <w:rPr>
          <w:rFonts w:ascii="GalanoGrotesque-Black" w:eastAsiaTheme="majorEastAsia" w:hAnsi="GalanoGrotesque-Black" w:cstheme="majorBidi"/>
          <w:bCs/>
          <w:color w:val="000000" w:themeColor="text1"/>
          <w:sz w:val="28"/>
          <w:szCs w:val="28"/>
        </w:rPr>
        <w:t>que</w:t>
      </w:r>
      <w:proofErr w:type="gramEnd"/>
      <w:r>
        <w:rPr>
          <w:rFonts w:ascii="GalanoGrotesque-Black" w:eastAsiaTheme="majorEastAsia" w:hAnsi="GalanoGrotesque-Black" w:cstheme="majorBidi"/>
          <w:bCs/>
          <w:color w:val="000000" w:themeColor="text1"/>
          <w:sz w:val="28"/>
          <w:szCs w:val="28"/>
        </w:rPr>
        <w:t xml:space="preserve"> así como la gestión gubernamental y el comportamiento de ingresos, egresos y deuda pública.</w:t>
      </w:r>
    </w:p>
    <w:p w14:paraId="4709158D" w14:textId="77777777" w:rsidR="00FC6486" w:rsidRPr="00FC6486" w:rsidRDefault="00FC6486" w:rsidP="00D36682">
      <w:pPr>
        <w:rPr>
          <w:rFonts w:ascii="GalanoGrotesque-Black" w:eastAsiaTheme="majorEastAsia" w:hAnsi="GalanoGrotesque-Black" w:cstheme="majorBidi"/>
          <w:bCs/>
          <w:color w:val="000000" w:themeColor="text1"/>
          <w:sz w:val="28"/>
          <w:szCs w:val="28"/>
        </w:rPr>
      </w:pPr>
    </w:p>
    <w:p w14:paraId="13CBBD07" w14:textId="55D07161"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xml:space="preserve">Tomo </w:t>
      </w:r>
      <w:r w:rsidR="00FC6486">
        <w:rPr>
          <w:rFonts w:ascii="GalanoGrotesque-Black" w:eastAsiaTheme="majorEastAsia" w:hAnsi="GalanoGrotesque-Black" w:cstheme="majorBidi"/>
          <w:bCs/>
          <w:color w:val="000000" w:themeColor="text1"/>
          <w:sz w:val="28"/>
          <w:szCs w:val="28"/>
        </w:rPr>
        <w:t>I</w:t>
      </w:r>
      <w:r w:rsidRPr="00FC6486">
        <w:rPr>
          <w:rFonts w:ascii="GalanoGrotesque-Black" w:eastAsiaTheme="majorEastAsia" w:hAnsi="GalanoGrotesque-Black" w:cstheme="majorBidi"/>
          <w:bCs/>
          <w:color w:val="000000" w:themeColor="text1"/>
          <w:sz w:val="28"/>
          <w:szCs w:val="28"/>
        </w:rPr>
        <w:t>I Consolidación de la Cuenta Pública</w:t>
      </w:r>
    </w:p>
    <w:p w14:paraId="0A1F7A08"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74993921"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Presenta información contable consolidada de los entes públicos del Gobierno del Estado de Michoacán:</w:t>
      </w:r>
    </w:p>
    <w:p w14:paraId="353197FB"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4AA04EBA"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Ø Poder Ejecutivo del Estado de Michoacán.</w:t>
      </w:r>
    </w:p>
    <w:p w14:paraId="02F9078C"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26A32E66"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lastRenderedPageBreak/>
        <w:t>Ø Poder Legislativo del Estado de Michoacán.</w:t>
      </w:r>
    </w:p>
    <w:p w14:paraId="5D37BCCC"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3E52C25D"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Ø Poder Judicial del Estado de Michoacán.</w:t>
      </w:r>
    </w:p>
    <w:p w14:paraId="07F744FA"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341DE078"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Ø Órganos Autónomos del Estado de Michoacán.</w:t>
      </w:r>
    </w:p>
    <w:p w14:paraId="79393787"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23143161" w14:textId="389A6FDA"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TOMO I</w:t>
      </w:r>
      <w:r w:rsidR="00FC6486">
        <w:rPr>
          <w:rFonts w:ascii="GalanoGrotesque-Black" w:eastAsiaTheme="majorEastAsia" w:hAnsi="GalanoGrotesque-Black" w:cstheme="majorBidi"/>
          <w:bCs/>
          <w:color w:val="000000" w:themeColor="text1"/>
          <w:sz w:val="28"/>
          <w:szCs w:val="28"/>
        </w:rPr>
        <w:t>I</w:t>
      </w:r>
      <w:r w:rsidRPr="00FC6486">
        <w:rPr>
          <w:rFonts w:ascii="GalanoGrotesque-Black" w:eastAsiaTheme="majorEastAsia" w:hAnsi="GalanoGrotesque-Black" w:cstheme="majorBidi"/>
          <w:bCs/>
          <w:color w:val="000000" w:themeColor="text1"/>
          <w:sz w:val="28"/>
          <w:szCs w:val="28"/>
        </w:rPr>
        <w:t>I Poder Ejecutivo</w:t>
      </w:r>
    </w:p>
    <w:p w14:paraId="58B7091D"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00E58431"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Presenta información contable, presupuestaria, programática y adicionalmente anexos previstos en la Ley General de Contabilidad Gubernamental, Normas de Transparencia y Formatos de la Ley de Disciplina Financiera de las Entidades Federativas y los Municipios.</w:t>
      </w:r>
    </w:p>
    <w:p w14:paraId="000CF970"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0CC9E28F" w14:textId="5F581B62"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TOMO I</w:t>
      </w:r>
      <w:r w:rsidR="00FC6486">
        <w:rPr>
          <w:rFonts w:ascii="GalanoGrotesque-Black" w:eastAsiaTheme="majorEastAsia" w:hAnsi="GalanoGrotesque-Black" w:cstheme="majorBidi"/>
          <w:bCs/>
          <w:color w:val="000000" w:themeColor="text1"/>
          <w:sz w:val="28"/>
          <w:szCs w:val="28"/>
        </w:rPr>
        <w:t>V</w:t>
      </w:r>
      <w:r w:rsidRPr="00FC6486">
        <w:rPr>
          <w:rFonts w:ascii="GalanoGrotesque-Black" w:eastAsiaTheme="majorEastAsia" w:hAnsi="GalanoGrotesque-Black" w:cstheme="majorBidi"/>
          <w:bCs/>
          <w:color w:val="000000" w:themeColor="text1"/>
          <w:sz w:val="28"/>
          <w:szCs w:val="28"/>
        </w:rPr>
        <w:t xml:space="preserve"> Poder Legislativo</w:t>
      </w:r>
    </w:p>
    <w:p w14:paraId="38052EA6"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39DB677B"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Presenta información contable, presupuestaria, programática y adicionalmente anexos previstos en la Ley General de Contabilidad Gubernamental y de la Ley de Disciplina Financiera de las Entidades Federativas y los Municipios.</w:t>
      </w:r>
    </w:p>
    <w:p w14:paraId="311DB014"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5AF8B34D" w14:textId="521F54EB"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TOMO V Poder Judicial</w:t>
      </w:r>
    </w:p>
    <w:p w14:paraId="1203681E"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27BE03E4"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Presenta información contable, presupuestaria, programática y adicionalmente anexos previstos en la Ley General de Contabilidad Gubernamental y de la Ley de Disciplina Financiera de las Entidades Federativas y los Municipios.</w:t>
      </w:r>
    </w:p>
    <w:p w14:paraId="3FA8161F"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2E658A5D" w14:textId="17099ECE" w:rsidR="00D36682" w:rsidRPr="00FC6486" w:rsidRDefault="00D36682" w:rsidP="00D36682">
      <w:pPr>
        <w:rPr>
          <w:rFonts w:ascii="GalanoGrotesque-Black" w:eastAsiaTheme="majorEastAsia" w:hAnsi="GalanoGrotesque-Black" w:cstheme="majorBidi"/>
          <w:bCs/>
          <w:color w:val="000000" w:themeColor="text1"/>
          <w:sz w:val="28"/>
          <w:szCs w:val="28"/>
        </w:rPr>
      </w:pPr>
      <w:bookmarkStart w:id="3" w:name="_Hlk133495312"/>
      <w:r w:rsidRPr="00FC6486">
        <w:rPr>
          <w:rFonts w:ascii="GalanoGrotesque-Black" w:eastAsiaTheme="majorEastAsia" w:hAnsi="GalanoGrotesque-Black" w:cstheme="majorBidi"/>
          <w:bCs/>
          <w:color w:val="000000" w:themeColor="text1"/>
          <w:sz w:val="28"/>
          <w:szCs w:val="28"/>
        </w:rPr>
        <w:t>TOMO V</w:t>
      </w:r>
      <w:r w:rsidR="00FC6486">
        <w:rPr>
          <w:rFonts w:ascii="GalanoGrotesque-Black" w:eastAsiaTheme="majorEastAsia" w:hAnsi="GalanoGrotesque-Black" w:cstheme="majorBidi"/>
          <w:bCs/>
          <w:color w:val="000000" w:themeColor="text1"/>
          <w:sz w:val="28"/>
          <w:szCs w:val="28"/>
        </w:rPr>
        <w:t>I</w:t>
      </w:r>
      <w:r w:rsidRPr="00FC6486">
        <w:rPr>
          <w:rFonts w:ascii="GalanoGrotesque-Black" w:eastAsiaTheme="majorEastAsia" w:hAnsi="GalanoGrotesque-Black" w:cstheme="majorBidi"/>
          <w:bCs/>
          <w:color w:val="000000" w:themeColor="text1"/>
          <w:sz w:val="28"/>
          <w:szCs w:val="28"/>
        </w:rPr>
        <w:t xml:space="preserve"> Órganos Autónomos</w:t>
      </w:r>
    </w:p>
    <w:p w14:paraId="0879E93B"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47F52EEF"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Se presenta información Contable, Presupuestal y Programática, así como anexos previstos en la Ley General de Contabilidad Gubernamental y de la Ley de Disciplina Financiera de las Entidades Federativas</w:t>
      </w:r>
      <w:bookmarkEnd w:id="3"/>
      <w:r w:rsidRPr="00FC6486">
        <w:rPr>
          <w:rFonts w:ascii="GalanoGrotesque-Black" w:eastAsiaTheme="majorEastAsia" w:hAnsi="GalanoGrotesque-Black" w:cstheme="majorBidi"/>
          <w:bCs/>
          <w:color w:val="000000" w:themeColor="text1"/>
          <w:sz w:val="28"/>
          <w:szCs w:val="28"/>
        </w:rPr>
        <w:t xml:space="preserve"> y los Municipios de los siguientes Órganos Autónomos:</w:t>
      </w:r>
    </w:p>
    <w:p w14:paraId="24167100"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0BF9CF3D" w14:textId="6F996F9B" w:rsidR="00D36682" w:rsidRPr="00FC6486" w:rsidRDefault="00D36682" w:rsidP="00FC6486">
      <w:pPr>
        <w:pStyle w:val="Prrafodelista"/>
        <w:numPr>
          <w:ilvl w:val="0"/>
          <w:numId w:val="16"/>
        </w:num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xml:space="preserve">Universidad </w:t>
      </w:r>
      <w:proofErr w:type="spellStart"/>
      <w:r w:rsidRPr="00FC6486">
        <w:rPr>
          <w:rFonts w:ascii="GalanoGrotesque-Black" w:eastAsiaTheme="majorEastAsia" w:hAnsi="GalanoGrotesque-Black" w:cstheme="majorBidi"/>
          <w:bCs/>
          <w:color w:val="000000" w:themeColor="text1"/>
          <w:sz w:val="28"/>
          <w:szCs w:val="28"/>
        </w:rPr>
        <w:t>Michoacana</w:t>
      </w:r>
      <w:proofErr w:type="spellEnd"/>
      <w:r w:rsidRPr="00FC6486">
        <w:rPr>
          <w:rFonts w:ascii="GalanoGrotesque-Black" w:eastAsiaTheme="majorEastAsia" w:hAnsi="GalanoGrotesque-Black" w:cstheme="majorBidi"/>
          <w:bCs/>
          <w:color w:val="000000" w:themeColor="text1"/>
          <w:sz w:val="28"/>
          <w:szCs w:val="28"/>
        </w:rPr>
        <w:t xml:space="preserve"> de San Nicolás de Hidalgo.</w:t>
      </w:r>
    </w:p>
    <w:p w14:paraId="09902085"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793C3B1F" w14:textId="4E4E72DF" w:rsidR="00D36682" w:rsidRPr="00FC6486" w:rsidRDefault="00D36682" w:rsidP="00FC6486">
      <w:pPr>
        <w:pStyle w:val="Prrafodelista"/>
        <w:numPr>
          <w:ilvl w:val="0"/>
          <w:numId w:val="16"/>
        </w:num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Instituto Electoral del Estado de Michoacán.</w:t>
      </w:r>
    </w:p>
    <w:p w14:paraId="16B505EE"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39B14411" w14:textId="3F9B8B4C" w:rsidR="00D36682" w:rsidRPr="00FC6486" w:rsidRDefault="00D36682" w:rsidP="00FC6486">
      <w:pPr>
        <w:pStyle w:val="Prrafodelista"/>
        <w:numPr>
          <w:ilvl w:val="0"/>
          <w:numId w:val="16"/>
        </w:num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Tribunal Electoral del Estado de Michoacán.</w:t>
      </w:r>
    </w:p>
    <w:p w14:paraId="608D1A63"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203A3C7B" w14:textId="42EEC69E" w:rsidR="00D36682" w:rsidRPr="00FC6486" w:rsidRDefault="00D36682" w:rsidP="00FC6486">
      <w:pPr>
        <w:pStyle w:val="Prrafodelista"/>
        <w:numPr>
          <w:ilvl w:val="0"/>
          <w:numId w:val="16"/>
        </w:num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xml:space="preserve">Tribunal de Justicia </w:t>
      </w:r>
      <w:proofErr w:type="spellStart"/>
      <w:r w:rsidRPr="00FC6486">
        <w:rPr>
          <w:rFonts w:ascii="GalanoGrotesque-Black" w:eastAsiaTheme="majorEastAsia" w:hAnsi="GalanoGrotesque-Black" w:cstheme="majorBidi"/>
          <w:bCs/>
          <w:color w:val="000000" w:themeColor="text1"/>
          <w:sz w:val="28"/>
          <w:szCs w:val="28"/>
        </w:rPr>
        <w:t>Administrativa</w:t>
      </w:r>
      <w:proofErr w:type="spellEnd"/>
      <w:r w:rsidRPr="00FC6486">
        <w:rPr>
          <w:rFonts w:ascii="GalanoGrotesque-Black" w:eastAsiaTheme="majorEastAsia" w:hAnsi="GalanoGrotesque-Black" w:cstheme="majorBidi"/>
          <w:bCs/>
          <w:color w:val="000000" w:themeColor="text1"/>
          <w:sz w:val="28"/>
          <w:szCs w:val="28"/>
        </w:rPr>
        <w:t xml:space="preserve"> de Michoacán de Ocampo.</w:t>
      </w:r>
    </w:p>
    <w:p w14:paraId="752EFF77"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270B6EB2" w14:textId="19C8917C" w:rsidR="00D36682" w:rsidRPr="00FC6486" w:rsidRDefault="00D36682" w:rsidP="00FC6486">
      <w:pPr>
        <w:pStyle w:val="Prrafodelista"/>
        <w:numPr>
          <w:ilvl w:val="0"/>
          <w:numId w:val="16"/>
        </w:numPr>
        <w:rPr>
          <w:rFonts w:ascii="GalanoGrotesque-Black" w:eastAsiaTheme="majorEastAsia" w:hAnsi="GalanoGrotesque-Black" w:cstheme="majorBidi"/>
          <w:bCs/>
          <w:color w:val="000000" w:themeColor="text1"/>
          <w:sz w:val="28"/>
          <w:szCs w:val="28"/>
        </w:rPr>
      </w:pPr>
      <w:proofErr w:type="spellStart"/>
      <w:r w:rsidRPr="00FC6486">
        <w:rPr>
          <w:rFonts w:ascii="GalanoGrotesque-Black" w:eastAsiaTheme="majorEastAsia" w:hAnsi="GalanoGrotesque-Black" w:cstheme="majorBidi"/>
          <w:bCs/>
          <w:color w:val="000000" w:themeColor="text1"/>
          <w:sz w:val="28"/>
          <w:szCs w:val="28"/>
        </w:rPr>
        <w:t>Comisión</w:t>
      </w:r>
      <w:proofErr w:type="spellEnd"/>
      <w:r w:rsidRPr="00FC6486">
        <w:rPr>
          <w:rFonts w:ascii="GalanoGrotesque-Black" w:eastAsiaTheme="majorEastAsia" w:hAnsi="GalanoGrotesque-Black" w:cstheme="majorBidi"/>
          <w:bCs/>
          <w:color w:val="000000" w:themeColor="text1"/>
          <w:sz w:val="28"/>
          <w:szCs w:val="28"/>
        </w:rPr>
        <w:t xml:space="preserve"> </w:t>
      </w:r>
      <w:proofErr w:type="spellStart"/>
      <w:r w:rsidRPr="00FC6486">
        <w:rPr>
          <w:rFonts w:ascii="GalanoGrotesque-Black" w:eastAsiaTheme="majorEastAsia" w:hAnsi="GalanoGrotesque-Black" w:cstheme="majorBidi"/>
          <w:bCs/>
          <w:color w:val="000000" w:themeColor="text1"/>
          <w:sz w:val="28"/>
          <w:szCs w:val="28"/>
        </w:rPr>
        <w:t>Estatal</w:t>
      </w:r>
      <w:proofErr w:type="spellEnd"/>
      <w:r w:rsidRPr="00FC6486">
        <w:rPr>
          <w:rFonts w:ascii="GalanoGrotesque-Black" w:eastAsiaTheme="majorEastAsia" w:hAnsi="GalanoGrotesque-Black" w:cstheme="majorBidi"/>
          <w:bCs/>
          <w:color w:val="000000" w:themeColor="text1"/>
          <w:sz w:val="28"/>
          <w:szCs w:val="28"/>
        </w:rPr>
        <w:t xml:space="preserve"> de </w:t>
      </w:r>
      <w:proofErr w:type="spellStart"/>
      <w:r w:rsidRPr="00FC6486">
        <w:rPr>
          <w:rFonts w:ascii="GalanoGrotesque-Black" w:eastAsiaTheme="majorEastAsia" w:hAnsi="GalanoGrotesque-Black" w:cstheme="majorBidi"/>
          <w:bCs/>
          <w:color w:val="000000" w:themeColor="text1"/>
          <w:sz w:val="28"/>
          <w:szCs w:val="28"/>
        </w:rPr>
        <w:t>los</w:t>
      </w:r>
      <w:proofErr w:type="spellEnd"/>
      <w:r w:rsidRPr="00FC6486">
        <w:rPr>
          <w:rFonts w:ascii="GalanoGrotesque-Black" w:eastAsiaTheme="majorEastAsia" w:hAnsi="GalanoGrotesque-Black" w:cstheme="majorBidi"/>
          <w:bCs/>
          <w:color w:val="000000" w:themeColor="text1"/>
          <w:sz w:val="28"/>
          <w:szCs w:val="28"/>
        </w:rPr>
        <w:t xml:space="preserve"> Derechos Humanos, Michoacán.</w:t>
      </w:r>
    </w:p>
    <w:p w14:paraId="7CA25CE1"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7BD2291B" w14:textId="17B705DF" w:rsidR="00D36682" w:rsidRPr="00FC6486" w:rsidRDefault="00D36682" w:rsidP="00FC6486">
      <w:pPr>
        <w:pStyle w:val="Prrafodelista"/>
        <w:numPr>
          <w:ilvl w:val="0"/>
          <w:numId w:val="16"/>
        </w:num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 xml:space="preserve">Instituto </w:t>
      </w:r>
      <w:proofErr w:type="spellStart"/>
      <w:r w:rsidRPr="00FC6486">
        <w:rPr>
          <w:rFonts w:ascii="GalanoGrotesque-Black" w:eastAsiaTheme="majorEastAsia" w:hAnsi="GalanoGrotesque-Black" w:cstheme="majorBidi"/>
          <w:bCs/>
          <w:color w:val="000000" w:themeColor="text1"/>
          <w:sz w:val="28"/>
          <w:szCs w:val="28"/>
        </w:rPr>
        <w:t>Michoacano</w:t>
      </w:r>
      <w:proofErr w:type="spellEnd"/>
      <w:r w:rsidRPr="00FC6486">
        <w:rPr>
          <w:rFonts w:ascii="GalanoGrotesque-Black" w:eastAsiaTheme="majorEastAsia" w:hAnsi="GalanoGrotesque-Black" w:cstheme="majorBidi"/>
          <w:bCs/>
          <w:color w:val="000000" w:themeColor="text1"/>
          <w:sz w:val="28"/>
          <w:szCs w:val="28"/>
        </w:rPr>
        <w:t xml:space="preserve"> de </w:t>
      </w:r>
      <w:proofErr w:type="spellStart"/>
      <w:r w:rsidRPr="00FC6486">
        <w:rPr>
          <w:rFonts w:ascii="GalanoGrotesque-Black" w:eastAsiaTheme="majorEastAsia" w:hAnsi="GalanoGrotesque-Black" w:cstheme="majorBidi"/>
          <w:bCs/>
          <w:color w:val="000000" w:themeColor="text1"/>
          <w:sz w:val="28"/>
          <w:szCs w:val="28"/>
        </w:rPr>
        <w:t>Transparencia</w:t>
      </w:r>
      <w:proofErr w:type="spellEnd"/>
      <w:r w:rsidRPr="00FC6486">
        <w:rPr>
          <w:rFonts w:ascii="GalanoGrotesque-Black" w:eastAsiaTheme="majorEastAsia" w:hAnsi="GalanoGrotesque-Black" w:cstheme="majorBidi"/>
          <w:bCs/>
          <w:color w:val="000000" w:themeColor="text1"/>
          <w:sz w:val="28"/>
          <w:szCs w:val="28"/>
        </w:rPr>
        <w:t xml:space="preserve">, </w:t>
      </w:r>
      <w:proofErr w:type="spellStart"/>
      <w:r w:rsidRPr="00FC6486">
        <w:rPr>
          <w:rFonts w:ascii="GalanoGrotesque-Black" w:eastAsiaTheme="majorEastAsia" w:hAnsi="GalanoGrotesque-Black" w:cstheme="majorBidi"/>
          <w:bCs/>
          <w:color w:val="000000" w:themeColor="text1"/>
          <w:sz w:val="28"/>
          <w:szCs w:val="28"/>
        </w:rPr>
        <w:t>Acceso</w:t>
      </w:r>
      <w:proofErr w:type="spellEnd"/>
      <w:r w:rsidRPr="00FC6486">
        <w:rPr>
          <w:rFonts w:ascii="GalanoGrotesque-Black" w:eastAsiaTheme="majorEastAsia" w:hAnsi="GalanoGrotesque-Black" w:cstheme="majorBidi"/>
          <w:bCs/>
          <w:color w:val="000000" w:themeColor="text1"/>
          <w:sz w:val="28"/>
          <w:szCs w:val="28"/>
        </w:rPr>
        <w:t xml:space="preserve"> a la Información y Protección de Datos Personales.</w:t>
      </w:r>
    </w:p>
    <w:p w14:paraId="487FFD4D"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71253CA0" w14:textId="133C6295" w:rsidR="00D36682" w:rsidRPr="00FC6486" w:rsidRDefault="00D36682" w:rsidP="00FC6486">
      <w:pPr>
        <w:pStyle w:val="Prrafodelista"/>
        <w:numPr>
          <w:ilvl w:val="0"/>
          <w:numId w:val="16"/>
        </w:numPr>
        <w:rPr>
          <w:rFonts w:ascii="GalanoGrotesque-Black" w:eastAsiaTheme="majorEastAsia" w:hAnsi="GalanoGrotesque-Black" w:cstheme="majorBidi"/>
          <w:bCs/>
          <w:color w:val="000000" w:themeColor="text1"/>
          <w:sz w:val="28"/>
          <w:szCs w:val="28"/>
        </w:rPr>
      </w:pPr>
      <w:proofErr w:type="spellStart"/>
      <w:r w:rsidRPr="00FC6486">
        <w:rPr>
          <w:rFonts w:ascii="GalanoGrotesque-Black" w:eastAsiaTheme="majorEastAsia" w:hAnsi="GalanoGrotesque-Black" w:cstheme="majorBidi"/>
          <w:bCs/>
          <w:color w:val="000000" w:themeColor="text1"/>
          <w:sz w:val="28"/>
          <w:szCs w:val="28"/>
        </w:rPr>
        <w:t>Fiscalía</w:t>
      </w:r>
      <w:proofErr w:type="spellEnd"/>
      <w:r w:rsidRPr="00FC6486">
        <w:rPr>
          <w:rFonts w:ascii="GalanoGrotesque-Black" w:eastAsiaTheme="majorEastAsia" w:hAnsi="GalanoGrotesque-Black" w:cstheme="majorBidi"/>
          <w:bCs/>
          <w:color w:val="000000" w:themeColor="text1"/>
          <w:sz w:val="28"/>
          <w:szCs w:val="28"/>
        </w:rPr>
        <w:t xml:space="preserve"> General del Estado de Michoacán.</w:t>
      </w:r>
    </w:p>
    <w:p w14:paraId="3C93B52B" w14:textId="77777777" w:rsidR="00D36682" w:rsidRDefault="00D36682" w:rsidP="00D36682">
      <w:pPr>
        <w:rPr>
          <w:rFonts w:ascii="GalanoGrotesque-Black" w:eastAsiaTheme="majorEastAsia" w:hAnsi="GalanoGrotesque-Black" w:cstheme="majorBidi"/>
          <w:bCs/>
          <w:color w:val="000000" w:themeColor="text1"/>
          <w:sz w:val="28"/>
          <w:szCs w:val="28"/>
        </w:rPr>
      </w:pPr>
    </w:p>
    <w:p w14:paraId="454C208C" w14:textId="77777777" w:rsidR="00FC6486" w:rsidRDefault="00FC6486" w:rsidP="00D36682">
      <w:pPr>
        <w:rPr>
          <w:rFonts w:ascii="GalanoGrotesque-Black" w:eastAsiaTheme="majorEastAsia" w:hAnsi="GalanoGrotesque-Black" w:cstheme="majorBidi"/>
          <w:bCs/>
          <w:color w:val="000000" w:themeColor="text1"/>
          <w:sz w:val="28"/>
          <w:szCs w:val="28"/>
        </w:rPr>
      </w:pPr>
    </w:p>
    <w:p w14:paraId="7A964E71" w14:textId="77777777" w:rsidR="00FC6486" w:rsidRDefault="00FC6486" w:rsidP="00D36682">
      <w:pPr>
        <w:rPr>
          <w:rFonts w:ascii="GalanoGrotesque-Black" w:eastAsiaTheme="majorEastAsia" w:hAnsi="GalanoGrotesque-Black" w:cstheme="majorBidi"/>
          <w:bCs/>
          <w:color w:val="000000" w:themeColor="text1"/>
          <w:sz w:val="28"/>
          <w:szCs w:val="28"/>
        </w:rPr>
      </w:pPr>
    </w:p>
    <w:p w14:paraId="603F9935" w14:textId="74034DC6" w:rsidR="00FC6486" w:rsidRPr="00FC6486" w:rsidRDefault="00FC6486" w:rsidP="00FC6486">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lastRenderedPageBreak/>
        <w:t>TOMO V</w:t>
      </w:r>
      <w:r>
        <w:rPr>
          <w:rFonts w:ascii="GalanoGrotesque-Black" w:eastAsiaTheme="majorEastAsia" w:hAnsi="GalanoGrotesque-Black" w:cstheme="majorBidi"/>
          <w:bCs/>
          <w:color w:val="000000" w:themeColor="text1"/>
          <w:sz w:val="28"/>
          <w:szCs w:val="28"/>
        </w:rPr>
        <w:t>II</w:t>
      </w:r>
      <w:r w:rsidRPr="00FC6486">
        <w:rPr>
          <w:rFonts w:ascii="GalanoGrotesque-Black" w:eastAsiaTheme="majorEastAsia" w:hAnsi="GalanoGrotesque-Black" w:cstheme="majorBidi"/>
          <w:bCs/>
          <w:color w:val="000000" w:themeColor="text1"/>
          <w:sz w:val="28"/>
          <w:szCs w:val="28"/>
        </w:rPr>
        <w:t xml:space="preserve"> Órganos Autónomos</w:t>
      </w:r>
    </w:p>
    <w:p w14:paraId="02E57082" w14:textId="77777777" w:rsidR="00FC6486" w:rsidRPr="00FC6486" w:rsidRDefault="00FC6486" w:rsidP="00FC6486">
      <w:pPr>
        <w:rPr>
          <w:rFonts w:ascii="GalanoGrotesque-Black" w:eastAsiaTheme="majorEastAsia" w:hAnsi="GalanoGrotesque-Black" w:cstheme="majorBidi"/>
          <w:bCs/>
          <w:color w:val="000000" w:themeColor="text1"/>
          <w:sz w:val="28"/>
          <w:szCs w:val="28"/>
        </w:rPr>
      </w:pPr>
    </w:p>
    <w:p w14:paraId="421FFD27" w14:textId="1E501F92" w:rsidR="00FC6486" w:rsidRDefault="00FC6486" w:rsidP="00FC6486">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Se presenta información Contable, Presupuestal y Programática, así como anexos previstos en la Ley General de Contabilidad Gubernamental y de la Ley de Disciplina Financiera de las Entidades Federativas</w:t>
      </w:r>
      <w:r>
        <w:rPr>
          <w:rFonts w:ascii="GalanoGrotesque-Black" w:eastAsiaTheme="majorEastAsia" w:hAnsi="GalanoGrotesque-Black" w:cstheme="majorBidi"/>
          <w:bCs/>
          <w:color w:val="000000" w:themeColor="text1"/>
          <w:sz w:val="28"/>
          <w:szCs w:val="28"/>
        </w:rPr>
        <w:t xml:space="preserve"> de los Organismos Públicos Descentralizados.</w:t>
      </w:r>
    </w:p>
    <w:p w14:paraId="2EC4057F" w14:textId="77777777" w:rsidR="00FC6486" w:rsidRPr="00FC6486" w:rsidRDefault="00FC6486" w:rsidP="00FC6486">
      <w:pPr>
        <w:rPr>
          <w:rFonts w:ascii="GalanoGrotesque-Black" w:eastAsiaTheme="majorEastAsia" w:hAnsi="GalanoGrotesque-Black" w:cstheme="majorBidi"/>
          <w:bCs/>
          <w:color w:val="000000" w:themeColor="text1"/>
          <w:sz w:val="28"/>
          <w:szCs w:val="28"/>
        </w:rPr>
      </w:pPr>
    </w:p>
    <w:p w14:paraId="099A13F5" w14:textId="0BF12DEA" w:rsidR="00D36682" w:rsidRP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Es importante destacar el cumplimiento de todos los Poderes, Órganos Autónomos</w:t>
      </w:r>
      <w:r w:rsidR="00FC6486">
        <w:rPr>
          <w:rFonts w:ascii="GalanoGrotesque-Black" w:eastAsiaTheme="majorEastAsia" w:hAnsi="GalanoGrotesque-Black" w:cstheme="majorBidi"/>
          <w:bCs/>
          <w:color w:val="000000" w:themeColor="text1"/>
          <w:sz w:val="28"/>
          <w:szCs w:val="28"/>
        </w:rPr>
        <w:t xml:space="preserve"> y Organismos Públicos Descentralizados</w:t>
      </w:r>
      <w:r w:rsidRPr="00FC6486">
        <w:rPr>
          <w:rFonts w:ascii="GalanoGrotesque-Black" w:eastAsiaTheme="majorEastAsia" w:hAnsi="GalanoGrotesque-Black" w:cstheme="majorBidi"/>
          <w:bCs/>
          <w:color w:val="000000" w:themeColor="text1"/>
          <w:sz w:val="28"/>
          <w:szCs w:val="28"/>
        </w:rPr>
        <w:t xml:space="preserve"> para la integración de esta Cuenta Pública Estatal 2021,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w:t>
      </w:r>
    </w:p>
    <w:p w14:paraId="76FC4F9A" w14:textId="77777777" w:rsidR="00D36682" w:rsidRPr="00FC6486" w:rsidRDefault="00D36682" w:rsidP="00D36682">
      <w:pPr>
        <w:rPr>
          <w:rFonts w:ascii="GalanoGrotesque-Black" w:eastAsiaTheme="majorEastAsia" w:hAnsi="GalanoGrotesque-Black" w:cstheme="majorBidi"/>
          <w:bCs/>
          <w:color w:val="000000" w:themeColor="text1"/>
          <w:sz w:val="28"/>
          <w:szCs w:val="28"/>
        </w:rPr>
      </w:pPr>
    </w:p>
    <w:p w14:paraId="4EFE747D" w14:textId="77777777" w:rsidR="00FC6486" w:rsidRDefault="00D36682" w:rsidP="00D36682">
      <w:pPr>
        <w:rPr>
          <w:rFonts w:ascii="GalanoGrotesque-Black" w:eastAsiaTheme="majorEastAsia" w:hAnsi="GalanoGrotesque-Black" w:cstheme="majorBidi"/>
          <w:bCs/>
          <w:color w:val="000000" w:themeColor="text1"/>
          <w:sz w:val="28"/>
          <w:szCs w:val="28"/>
        </w:rPr>
      </w:pPr>
      <w:r w:rsidRPr="00FC6486">
        <w:rPr>
          <w:rFonts w:ascii="GalanoGrotesque-Black" w:eastAsiaTheme="majorEastAsia" w:hAnsi="GalanoGrotesque-Black" w:cstheme="majorBidi"/>
          <w:bCs/>
          <w:color w:val="000000" w:themeColor="text1"/>
          <w:sz w:val="28"/>
          <w:szCs w:val="28"/>
        </w:rPr>
        <w:t>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w:t>
      </w:r>
    </w:p>
    <w:p w14:paraId="381B6945" w14:textId="230D4435" w:rsidR="00065CC6" w:rsidRDefault="007F3EC4" w:rsidP="00D36682">
      <w:pPr>
        <w:rPr>
          <w:rFonts w:eastAsia="Calibri" w:cs="Times New Roman"/>
          <w:color w:val="833C0B"/>
          <w:sz w:val="22"/>
          <w:szCs w:val="22"/>
        </w:rPr>
      </w:pPr>
      <w:r w:rsidRPr="005770AD">
        <w:rPr>
          <w:rFonts w:eastAsia="Calibri" w:cs="Times New Roman"/>
          <w:color w:val="833C0B"/>
          <w:sz w:val="22"/>
          <w:szCs w:val="22"/>
        </w:rPr>
        <w:br w:type="page"/>
      </w:r>
      <w:bookmarkStart w:id="4" w:name="_Toc449189696"/>
      <w:bookmarkStart w:id="5" w:name="_Toc490156642"/>
    </w:p>
    <w:bookmarkEnd w:id="4"/>
    <w:bookmarkEnd w:id="5"/>
    <w:p w14:paraId="162D8F26" w14:textId="0403DBA0" w:rsidR="00065CC6" w:rsidRDefault="008B5CA4" w:rsidP="00FD6222">
      <w:pPr>
        <w:rPr>
          <w:color w:val="864A04" w:themeColor="accent2" w:themeShade="80"/>
        </w:rPr>
      </w:pPr>
      <w:r>
        <w:rPr>
          <w:noProof/>
          <w:color w:val="864A04" w:themeColor="accent2" w:themeShade="80"/>
        </w:rPr>
        <w:lastRenderedPageBreak/>
        <w:drawing>
          <wp:anchor distT="0" distB="0" distL="114300" distR="114300" simplePos="0" relativeHeight="252045824" behindDoc="1" locked="0" layoutInCell="1" allowOverlap="1" wp14:anchorId="1769AD9D" wp14:editId="5A44875A">
            <wp:simplePos x="0" y="0"/>
            <wp:positionH relativeFrom="page">
              <wp:align>center</wp:align>
            </wp:positionH>
            <wp:positionV relativeFrom="paragraph">
              <wp:posOffset>-73025</wp:posOffset>
            </wp:positionV>
            <wp:extent cx="6351270" cy="8219440"/>
            <wp:effectExtent l="0" t="0" r="0" b="0"/>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CD971E7" w14:textId="030B0F57" w:rsidR="00065CC6" w:rsidRDefault="00065CC6" w:rsidP="00FD6222">
      <w:pPr>
        <w:rPr>
          <w:color w:val="864A04" w:themeColor="accent2" w:themeShade="80"/>
        </w:rPr>
      </w:pPr>
    </w:p>
    <w:p w14:paraId="6CF3A799" w14:textId="540E13DC" w:rsidR="00065CC6" w:rsidRDefault="00065CC6" w:rsidP="00FD6222">
      <w:pPr>
        <w:rPr>
          <w:color w:val="864A04" w:themeColor="accent2" w:themeShade="80"/>
        </w:rPr>
      </w:pPr>
    </w:p>
    <w:p w14:paraId="5A717C03" w14:textId="2A5EF93A" w:rsidR="00065CC6" w:rsidRDefault="00065CC6" w:rsidP="00FD6222">
      <w:pPr>
        <w:rPr>
          <w:color w:val="864A04" w:themeColor="accent2" w:themeShade="80"/>
        </w:rPr>
      </w:pPr>
    </w:p>
    <w:p w14:paraId="4EAF5A6D" w14:textId="2CD5FF42" w:rsidR="00065CC6" w:rsidRDefault="00065CC6" w:rsidP="00FD6222">
      <w:pPr>
        <w:rPr>
          <w:color w:val="864A04" w:themeColor="accent2" w:themeShade="80"/>
        </w:rPr>
      </w:pPr>
    </w:p>
    <w:p w14:paraId="382CF18C" w14:textId="363A5FE6" w:rsidR="00065CC6" w:rsidRDefault="00065CC6" w:rsidP="00FD6222">
      <w:pPr>
        <w:rPr>
          <w:color w:val="864A04" w:themeColor="accent2" w:themeShade="80"/>
        </w:rPr>
      </w:pPr>
    </w:p>
    <w:p w14:paraId="2F3B5B8E" w14:textId="18E4E714" w:rsidR="00065CC6" w:rsidRDefault="00065CC6" w:rsidP="00FD6222">
      <w:pPr>
        <w:rPr>
          <w:color w:val="864A04" w:themeColor="accent2" w:themeShade="80"/>
        </w:rPr>
      </w:pPr>
    </w:p>
    <w:p w14:paraId="13342C4F" w14:textId="76430717" w:rsidR="00065CC6" w:rsidRDefault="00065CC6" w:rsidP="00FD6222">
      <w:pPr>
        <w:rPr>
          <w:color w:val="864A04" w:themeColor="accent2" w:themeShade="80"/>
        </w:rPr>
      </w:pPr>
    </w:p>
    <w:p w14:paraId="53947E62" w14:textId="725E3A5E" w:rsidR="00065CC6" w:rsidRDefault="00065CC6" w:rsidP="00FD6222">
      <w:pPr>
        <w:rPr>
          <w:color w:val="864A04" w:themeColor="accent2" w:themeShade="80"/>
        </w:rPr>
      </w:pPr>
    </w:p>
    <w:p w14:paraId="02C14B79" w14:textId="53D684BD" w:rsidR="00FD6222" w:rsidRDefault="00FD6222" w:rsidP="00FD6222">
      <w:pPr>
        <w:rPr>
          <w:color w:val="864A04" w:themeColor="accent2" w:themeShade="80"/>
        </w:rPr>
      </w:pPr>
    </w:p>
    <w:p w14:paraId="4C791A94" w14:textId="7A4B6B55" w:rsidR="00FD6222" w:rsidRDefault="00FD6222" w:rsidP="00FD6222">
      <w:pPr>
        <w:rPr>
          <w:color w:val="864A04" w:themeColor="accent2" w:themeShade="80"/>
        </w:rPr>
      </w:pPr>
    </w:p>
    <w:p w14:paraId="015A8D11" w14:textId="77777777" w:rsidR="00FD6222" w:rsidRDefault="00FD6222" w:rsidP="00FD6222">
      <w:pPr>
        <w:rPr>
          <w:color w:val="864A04" w:themeColor="accent2" w:themeShade="80"/>
        </w:rPr>
      </w:pPr>
    </w:p>
    <w:p w14:paraId="6DD8322B" w14:textId="77777777" w:rsidR="00B218AE" w:rsidRDefault="00B218AE" w:rsidP="00723CF3">
      <w:pPr>
        <w:rPr>
          <w:color w:val="864A04" w:themeColor="accent2" w:themeShade="80"/>
        </w:rPr>
      </w:pPr>
    </w:p>
    <w:p w14:paraId="41AD5C19" w14:textId="77777777" w:rsidR="00747F13" w:rsidRDefault="00747F13" w:rsidP="00723CF3">
      <w:pPr>
        <w:rPr>
          <w:color w:val="864A04" w:themeColor="accent2" w:themeShade="80"/>
        </w:rPr>
      </w:pPr>
    </w:p>
    <w:p w14:paraId="51BC9F03" w14:textId="3F7EFFFE" w:rsidR="00723CF3" w:rsidRDefault="00B13389" w:rsidP="00723CF3">
      <w:pPr>
        <w:rPr>
          <w:noProof/>
        </w:rPr>
      </w:pPr>
      <w:r>
        <w:rPr>
          <w:color w:val="864A04" w:themeColor="accent2" w:themeShade="80"/>
        </w:rPr>
        <w:br w:type="page"/>
      </w:r>
    </w:p>
    <w:p w14:paraId="54E5CDED" w14:textId="0B7A4326" w:rsidR="006D6886" w:rsidRDefault="00FC6BC1" w:rsidP="00723CF3">
      <w:pPr>
        <w:rPr>
          <w:color w:val="864A04" w:themeColor="accent2" w:themeShade="80"/>
        </w:rPr>
      </w:pPr>
      <w:r w:rsidRPr="00FC6BC1">
        <w:rPr>
          <w:noProof/>
        </w:rPr>
        <w:lastRenderedPageBreak/>
        <w:drawing>
          <wp:inline distT="0" distB="0" distL="0" distR="0" wp14:anchorId="3A4BCCA7" wp14:editId="78073BE1">
            <wp:extent cx="6193766" cy="7938093"/>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2498" cy="7949284"/>
                    </a:xfrm>
                    <a:prstGeom prst="rect">
                      <a:avLst/>
                    </a:prstGeom>
                    <a:noFill/>
                    <a:ln>
                      <a:noFill/>
                    </a:ln>
                  </pic:spPr>
                </pic:pic>
              </a:graphicData>
            </a:graphic>
          </wp:inline>
        </w:drawing>
      </w:r>
    </w:p>
    <w:p w14:paraId="38319DEF" w14:textId="43E4539F" w:rsidR="007210BF" w:rsidRPr="007E33CE" w:rsidRDefault="00D81D8C" w:rsidP="007210BF">
      <w:pPr>
        <w:rPr>
          <w:noProof/>
          <w:lang w:eastAsia="es-MX"/>
        </w:rPr>
      </w:pPr>
      <w:r>
        <w:rPr>
          <w:noProof/>
          <w:color w:val="864A04" w:themeColor="accent2" w:themeShade="80"/>
        </w:rPr>
        <w:lastRenderedPageBreak/>
        <w:drawing>
          <wp:anchor distT="0" distB="0" distL="114300" distR="114300" simplePos="0" relativeHeight="252046848" behindDoc="1" locked="0" layoutInCell="1" allowOverlap="1" wp14:anchorId="72F21F1F" wp14:editId="5176B737">
            <wp:simplePos x="0" y="0"/>
            <wp:positionH relativeFrom="margin">
              <wp:align>right</wp:align>
            </wp:positionH>
            <wp:positionV relativeFrom="paragraph">
              <wp:posOffset>-394970</wp:posOffset>
            </wp:positionV>
            <wp:extent cx="6351270" cy="8219440"/>
            <wp:effectExtent l="0" t="0" r="0" b="0"/>
            <wp:wrapNone/>
            <wp:docPr id="53" name="Imagen 5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urbujas&#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873E9BF" w14:textId="20763D0F" w:rsidR="00723CF3" w:rsidRDefault="00723CF3" w:rsidP="007E33CE">
      <w:pPr>
        <w:rPr>
          <w:noProof/>
        </w:rPr>
      </w:pPr>
    </w:p>
    <w:p w14:paraId="750406C3" w14:textId="77777777" w:rsidR="00CC5723" w:rsidRDefault="00CC5723" w:rsidP="007E33CE">
      <w:pPr>
        <w:rPr>
          <w:noProof/>
        </w:rPr>
      </w:pPr>
    </w:p>
    <w:p w14:paraId="2E568802" w14:textId="77777777" w:rsidR="00CC5723" w:rsidRDefault="00CC5723" w:rsidP="007E33CE">
      <w:pPr>
        <w:rPr>
          <w:noProof/>
        </w:rPr>
      </w:pPr>
    </w:p>
    <w:p w14:paraId="1B1A8E10" w14:textId="77777777" w:rsidR="00CC5723" w:rsidRDefault="00CC5723" w:rsidP="007E33CE">
      <w:pPr>
        <w:rPr>
          <w:noProof/>
        </w:rPr>
      </w:pPr>
    </w:p>
    <w:p w14:paraId="03AE67E7" w14:textId="77777777" w:rsidR="00CC5723" w:rsidRDefault="00CC5723" w:rsidP="007E33CE">
      <w:pPr>
        <w:rPr>
          <w:noProof/>
        </w:rPr>
      </w:pPr>
    </w:p>
    <w:p w14:paraId="7E5816DD" w14:textId="77777777" w:rsidR="00CC5723" w:rsidRDefault="00CC5723" w:rsidP="007E33CE">
      <w:pPr>
        <w:rPr>
          <w:noProof/>
        </w:rPr>
      </w:pPr>
    </w:p>
    <w:p w14:paraId="76E44E5D" w14:textId="77777777" w:rsidR="00CC5723" w:rsidRDefault="00CC5723" w:rsidP="007E33CE">
      <w:pPr>
        <w:rPr>
          <w:noProof/>
        </w:rPr>
      </w:pPr>
    </w:p>
    <w:p w14:paraId="0B137AD5" w14:textId="77777777" w:rsidR="00CC5723" w:rsidRDefault="00CC5723" w:rsidP="007E33CE">
      <w:pPr>
        <w:rPr>
          <w:noProof/>
        </w:rPr>
      </w:pPr>
    </w:p>
    <w:p w14:paraId="338CEF39" w14:textId="77777777" w:rsidR="00CC5723" w:rsidRDefault="00CC5723" w:rsidP="007E33CE">
      <w:pPr>
        <w:rPr>
          <w:noProof/>
        </w:rPr>
      </w:pPr>
    </w:p>
    <w:p w14:paraId="73E2BE29" w14:textId="77777777" w:rsidR="00CC5723" w:rsidRDefault="00CC5723" w:rsidP="007E33CE">
      <w:pPr>
        <w:rPr>
          <w:noProof/>
        </w:rPr>
      </w:pPr>
    </w:p>
    <w:p w14:paraId="6C96DDFF" w14:textId="77777777" w:rsidR="00CC5723" w:rsidRDefault="00CC5723" w:rsidP="007E33CE">
      <w:pPr>
        <w:rPr>
          <w:noProof/>
        </w:rPr>
      </w:pPr>
    </w:p>
    <w:p w14:paraId="1DC148EC" w14:textId="77777777" w:rsidR="00CC5723" w:rsidRDefault="00CC5723" w:rsidP="007E33CE">
      <w:pPr>
        <w:rPr>
          <w:noProof/>
        </w:rPr>
      </w:pPr>
    </w:p>
    <w:p w14:paraId="651D1CBC" w14:textId="77777777" w:rsidR="00CC5723" w:rsidRDefault="00CC5723" w:rsidP="007E33CE">
      <w:pPr>
        <w:rPr>
          <w:noProof/>
        </w:rPr>
      </w:pPr>
    </w:p>
    <w:p w14:paraId="59694C16" w14:textId="77777777" w:rsidR="00CC5723" w:rsidRDefault="00CC5723" w:rsidP="007E33CE">
      <w:pPr>
        <w:rPr>
          <w:noProof/>
        </w:rPr>
      </w:pPr>
    </w:p>
    <w:p w14:paraId="7D5EB6DF" w14:textId="77777777" w:rsidR="00CC5723" w:rsidRDefault="00CC5723" w:rsidP="007E33CE">
      <w:pPr>
        <w:rPr>
          <w:noProof/>
        </w:rPr>
      </w:pPr>
    </w:p>
    <w:p w14:paraId="033BA3FE" w14:textId="77777777" w:rsidR="00CC5723" w:rsidRDefault="00CC5723" w:rsidP="007E33CE">
      <w:pPr>
        <w:rPr>
          <w:noProof/>
        </w:rPr>
      </w:pPr>
    </w:p>
    <w:p w14:paraId="32D353A4" w14:textId="77777777" w:rsidR="00CC5723" w:rsidRDefault="00CC5723" w:rsidP="007E33CE">
      <w:pPr>
        <w:rPr>
          <w:noProof/>
        </w:rPr>
      </w:pPr>
    </w:p>
    <w:p w14:paraId="5F83D9A0" w14:textId="77777777" w:rsidR="00CC5723" w:rsidRDefault="00CC5723" w:rsidP="007E33CE">
      <w:pPr>
        <w:rPr>
          <w:noProof/>
        </w:rPr>
      </w:pPr>
    </w:p>
    <w:p w14:paraId="30D4A165" w14:textId="77777777" w:rsidR="00CC5723" w:rsidRDefault="00CC5723" w:rsidP="007E33CE">
      <w:pPr>
        <w:rPr>
          <w:noProof/>
        </w:rPr>
      </w:pPr>
    </w:p>
    <w:p w14:paraId="0D57DE83" w14:textId="77777777" w:rsidR="00CC5723" w:rsidRDefault="00CC5723" w:rsidP="007E33CE">
      <w:pPr>
        <w:rPr>
          <w:noProof/>
        </w:rPr>
      </w:pPr>
    </w:p>
    <w:p w14:paraId="3D890A43" w14:textId="34193A2B" w:rsidR="00CC5723" w:rsidRDefault="00FC6BC1" w:rsidP="007E33CE">
      <w:pPr>
        <w:rPr>
          <w:color w:val="864A04" w:themeColor="accent2" w:themeShade="80"/>
        </w:rPr>
      </w:pPr>
      <w:r w:rsidRPr="00FC6BC1">
        <w:rPr>
          <w:noProof/>
        </w:rPr>
        <w:lastRenderedPageBreak/>
        <w:drawing>
          <wp:inline distT="0" distB="0" distL="0" distR="0" wp14:anchorId="0F747825" wp14:editId="46FDDCE6">
            <wp:extent cx="6351270" cy="78352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1270" cy="7835265"/>
                    </a:xfrm>
                    <a:prstGeom prst="rect">
                      <a:avLst/>
                    </a:prstGeom>
                    <a:noFill/>
                    <a:ln>
                      <a:noFill/>
                    </a:ln>
                  </pic:spPr>
                </pic:pic>
              </a:graphicData>
            </a:graphic>
          </wp:inline>
        </w:drawing>
      </w:r>
    </w:p>
    <w:p w14:paraId="41DB3D8C" w14:textId="61EB6BDE" w:rsidR="002F20DB" w:rsidRDefault="003E45D3" w:rsidP="00723CF3">
      <w:pPr>
        <w:rPr>
          <w:color w:val="864A04" w:themeColor="accent2" w:themeShade="80"/>
        </w:rPr>
      </w:pPr>
      <w:r>
        <w:rPr>
          <w:noProof/>
          <w:lang w:eastAsia="es-MX"/>
        </w:rPr>
        <w:lastRenderedPageBreak/>
        <w:drawing>
          <wp:anchor distT="0" distB="0" distL="114300" distR="114300" simplePos="0" relativeHeight="252047872" behindDoc="1" locked="0" layoutInCell="1" allowOverlap="1" wp14:anchorId="1694A89E" wp14:editId="2DC84640">
            <wp:simplePos x="0" y="0"/>
            <wp:positionH relativeFrom="margin">
              <wp:align>right</wp:align>
            </wp:positionH>
            <wp:positionV relativeFrom="paragraph">
              <wp:posOffset>-278130</wp:posOffset>
            </wp:positionV>
            <wp:extent cx="6351270" cy="8219440"/>
            <wp:effectExtent l="0" t="0" r="0" b="0"/>
            <wp:wrapNone/>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2D4F2B0" w14:textId="77777777" w:rsidR="00D94834" w:rsidRDefault="00D94834" w:rsidP="00723CF3">
      <w:pPr>
        <w:rPr>
          <w:color w:val="864A04" w:themeColor="accent2" w:themeShade="80"/>
        </w:rPr>
      </w:pPr>
    </w:p>
    <w:p w14:paraId="0E6F00B7" w14:textId="77777777" w:rsidR="00723CF3" w:rsidRDefault="00723CF3" w:rsidP="00723CF3">
      <w:pPr>
        <w:rPr>
          <w:color w:val="864A04" w:themeColor="accent2" w:themeShade="80"/>
        </w:rPr>
      </w:pPr>
    </w:p>
    <w:p w14:paraId="537B177D" w14:textId="5E3F5AC6" w:rsidR="00350469" w:rsidRDefault="00350469" w:rsidP="00350469">
      <w:pPr>
        <w:rPr>
          <w:color w:val="864A04" w:themeColor="accent2" w:themeShade="80"/>
        </w:rPr>
      </w:pPr>
    </w:p>
    <w:p w14:paraId="3440FA4A" w14:textId="76D5D255" w:rsidR="00350469" w:rsidRDefault="00350469" w:rsidP="00350469">
      <w:pPr>
        <w:rPr>
          <w:noProof/>
          <w:lang w:eastAsia="es-MX"/>
        </w:rPr>
      </w:pPr>
    </w:p>
    <w:p w14:paraId="3BCEC798" w14:textId="2D8D871A" w:rsidR="00217987" w:rsidRDefault="00217987" w:rsidP="00350469">
      <w:pPr>
        <w:rPr>
          <w:noProof/>
          <w:lang w:eastAsia="es-MX"/>
        </w:rPr>
      </w:pPr>
    </w:p>
    <w:p w14:paraId="06CBDC7A" w14:textId="46631362" w:rsidR="00350469" w:rsidRDefault="00350469" w:rsidP="00350469">
      <w:pPr>
        <w:rPr>
          <w:noProof/>
          <w:lang w:eastAsia="es-MX"/>
        </w:rPr>
      </w:pPr>
    </w:p>
    <w:p w14:paraId="55D5E805" w14:textId="454A8B32" w:rsidR="00723CF3" w:rsidRDefault="00723CF3" w:rsidP="00723CF3">
      <w:pPr>
        <w:rPr>
          <w:color w:val="864A04" w:themeColor="accent2" w:themeShade="80"/>
        </w:rPr>
      </w:pPr>
    </w:p>
    <w:p w14:paraId="0A32EE66" w14:textId="623E8DDE" w:rsidR="00723CF3" w:rsidRDefault="00723CF3" w:rsidP="00723CF3">
      <w:pPr>
        <w:rPr>
          <w:color w:val="864A04" w:themeColor="accent2" w:themeShade="80"/>
        </w:rPr>
      </w:pPr>
    </w:p>
    <w:p w14:paraId="5EF065B7" w14:textId="77777777" w:rsidR="00723CF3" w:rsidRDefault="00723CF3" w:rsidP="00723CF3">
      <w:pPr>
        <w:rPr>
          <w:color w:val="864A04" w:themeColor="accent2" w:themeShade="80"/>
        </w:rPr>
      </w:pPr>
    </w:p>
    <w:p w14:paraId="477B1331" w14:textId="77777777" w:rsidR="00723CF3" w:rsidRDefault="00723CF3" w:rsidP="00723CF3">
      <w:pPr>
        <w:rPr>
          <w:color w:val="864A04" w:themeColor="accent2" w:themeShade="80"/>
        </w:rPr>
      </w:pPr>
    </w:p>
    <w:p w14:paraId="579C265A" w14:textId="77777777" w:rsidR="00723CF3" w:rsidRDefault="00723CF3" w:rsidP="00723CF3">
      <w:pPr>
        <w:jc w:val="center"/>
        <w:rPr>
          <w:color w:val="00B050"/>
        </w:rPr>
      </w:pPr>
    </w:p>
    <w:p w14:paraId="1C782596" w14:textId="77777777" w:rsidR="00723CF3" w:rsidRDefault="00723CF3" w:rsidP="00723CF3">
      <w:pPr>
        <w:jc w:val="center"/>
        <w:rPr>
          <w:color w:val="00B050"/>
        </w:rPr>
      </w:pPr>
    </w:p>
    <w:p w14:paraId="4846ABA1" w14:textId="77777777" w:rsidR="00E72F3C" w:rsidRDefault="00E72F3C" w:rsidP="00723CF3">
      <w:pPr>
        <w:jc w:val="center"/>
        <w:rPr>
          <w:color w:val="00B050"/>
        </w:rPr>
      </w:pPr>
    </w:p>
    <w:p w14:paraId="5A332BE9" w14:textId="77777777" w:rsidR="00723CF3" w:rsidRDefault="00723CF3" w:rsidP="00723CF3">
      <w:pPr>
        <w:rPr>
          <w:color w:val="864A04" w:themeColor="accent2" w:themeShade="80"/>
        </w:rPr>
      </w:pPr>
    </w:p>
    <w:p w14:paraId="78285D1D" w14:textId="77777777" w:rsidR="00A6082E" w:rsidRDefault="00A6082E" w:rsidP="00723CF3">
      <w:pPr>
        <w:rPr>
          <w:color w:val="864A04" w:themeColor="accent2" w:themeShade="80"/>
        </w:rPr>
      </w:pPr>
    </w:p>
    <w:p w14:paraId="3F8908B6" w14:textId="77777777" w:rsidR="00723CF3" w:rsidRDefault="00723CF3" w:rsidP="00723CF3"/>
    <w:p w14:paraId="07200C9B" w14:textId="77777777" w:rsidR="00337FD6" w:rsidRDefault="00337FD6" w:rsidP="00723CF3"/>
    <w:p w14:paraId="73904BA8" w14:textId="77777777" w:rsidR="00337FD6" w:rsidRDefault="00337FD6" w:rsidP="00723CF3"/>
    <w:p w14:paraId="01B35276" w14:textId="77777777" w:rsidR="00337FD6" w:rsidRDefault="00337FD6" w:rsidP="00723CF3">
      <w:pPr>
        <w:rPr>
          <w:sz w:val="12"/>
          <w:szCs w:val="12"/>
        </w:rPr>
      </w:pPr>
    </w:p>
    <w:p w14:paraId="576F3808" w14:textId="77777777" w:rsidR="00A6082E" w:rsidRDefault="00A6082E" w:rsidP="00723CF3">
      <w:pPr>
        <w:rPr>
          <w:sz w:val="12"/>
          <w:szCs w:val="12"/>
        </w:rPr>
      </w:pPr>
    </w:p>
    <w:p w14:paraId="60C56977" w14:textId="77777777" w:rsidR="009F3636" w:rsidRDefault="009F3636" w:rsidP="00723CF3">
      <w:pPr>
        <w:rPr>
          <w:sz w:val="12"/>
          <w:szCs w:val="12"/>
        </w:rPr>
      </w:pPr>
    </w:p>
    <w:p w14:paraId="106BF3EB" w14:textId="77777777" w:rsidR="009F3636" w:rsidRDefault="009F3636" w:rsidP="00723CF3">
      <w:pPr>
        <w:rPr>
          <w:sz w:val="12"/>
          <w:szCs w:val="12"/>
        </w:rPr>
      </w:pPr>
    </w:p>
    <w:p w14:paraId="18793140" w14:textId="4564FB25" w:rsidR="009F3636" w:rsidRDefault="00FC6BC1" w:rsidP="00723CF3">
      <w:pPr>
        <w:rPr>
          <w:sz w:val="12"/>
          <w:szCs w:val="12"/>
        </w:rPr>
      </w:pPr>
      <w:r w:rsidRPr="00FC6BC1">
        <w:rPr>
          <w:noProof/>
        </w:rPr>
        <w:drawing>
          <wp:inline distT="0" distB="0" distL="0" distR="0" wp14:anchorId="229B39C6" wp14:editId="1FDB3628">
            <wp:extent cx="6534833" cy="630591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1758" cy="6312592"/>
                    </a:xfrm>
                    <a:prstGeom prst="rect">
                      <a:avLst/>
                    </a:prstGeom>
                    <a:noFill/>
                    <a:ln>
                      <a:noFill/>
                    </a:ln>
                  </pic:spPr>
                </pic:pic>
              </a:graphicData>
            </a:graphic>
          </wp:inline>
        </w:drawing>
      </w:r>
    </w:p>
    <w:p w14:paraId="5D69F570" w14:textId="77777777" w:rsidR="00FC6BC1" w:rsidRDefault="00FC6BC1" w:rsidP="00723CF3">
      <w:pPr>
        <w:rPr>
          <w:sz w:val="12"/>
          <w:szCs w:val="12"/>
        </w:rPr>
      </w:pPr>
    </w:p>
    <w:p w14:paraId="0320EFCE" w14:textId="77777777" w:rsidR="00FC6BC1" w:rsidRDefault="00FC6BC1" w:rsidP="00723CF3">
      <w:pPr>
        <w:rPr>
          <w:sz w:val="12"/>
          <w:szCs w:val="12"/>
        </w:rPr>
      </w:pPr>
    </w:p>
    <w:p w14:paraId="05A5B9BC" w14:textId="77777777" w:rsidR="00FC6BC1" w:rsidRDefault="00FC6BC1" w:rsidP="00723CF3">
      <w:pPr>
        <w:rPr>
          <w:sz w:val="12"/>
          <w:szCs w:val="12"/>
        </w:rPr>
      </w:pPr>
    </w:p>
    <w:p w14:paraId="5AD935B4" w14:textId="77777777" w:rsidR="00FC6BC1" w:rsidRDefault="00FC6BC1" w:rsidP="00723CF3">
      <w:pPr>
        <w:rPr>
          <w:sz w:val="12"/>
          <w:szCs w:val="12"/>
        </w:rPr>
      </w:pPr>
    </w:p>
    <w:p w14:paraId="7C632489" w14:textId="77777777" w:rsidR="009F3636" w:rsidRDefault="009F3636" w:rsidP="00723CF3">
      <w:pPr>
        <w:rPr>
          <w:sz w:val="12"/>
          <w:szCs w:val="12"/>
        </w:rPr>
      </w:pPr>
    </w:p>
    <w:p w14:paraId="2F852CF6" w14:textId="3EA69246" w:rsidR="00FB79AB" w:rsidRDefault="00FB79AB" w:rsidP="00065CC6">
      <w:pPr>
        <w:ind w:left="-426"/>
        <w:jc w:val="center"/>
        <w:rPr>
          <w:color w:val="864A04" w:themeColor="accent2" w:themeShade="80"/>
        </w:rPr>
      </w:pPr>
    </w:p>
    <w:p w14:paraId="174654FC" w14:textId="19ADBCAC" w:rsidR="00FB79AB" w:rsidRDefault="00FB79AB" w:rsidP="00065CC6">
      <w:pPr>
        <w:ind w:left="-426"/>
        <w:jc w:val="center"/>
        <w:rPr>
          <w:color w:val="864A04" w:themeColor="accent2" w:themeShade="80"/>
        </w:rPr>
      </w:pPr>
      <w:r>
        <w:rPr>
          <w:noProof/>
          <w:color w:val="864A04" w:themeColor="accent2" w:themeShade="80"/>
        </w:rPr>
        <w:lastRenderedPageBreak/>
        <w:drawing>
          <wp:anchor distT="0" distB="0" distL="114300" distR="114300" simplePos="0" relativeHeight="252048896" behindDoc="1" locked="0" layoutInCell="1" allowOverlap="1" wp14:anchorId="0674303C" wp14:editId="0FFE0F96">
            <wp:simplePos x="0" y="0"/>
            <wp:positionH relativeFrom="margin">
              <wp:posOffset>-285750</wp:posOffset>
            </wp:positionH>
            <wp:positionV relativeFrom="paragraph">
              <wp:posOffset>-79375</wp:posOffset>
            </wp:positionV>
            <wp:extent cx="6351270" cy="8219440"/>
            <wp:effectExtent l="0" t="0" r="0" b="0"/>
            <wp:wrapNone/>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84606FB" w14:textId="11548DC5" w:rsidR="00FB79AB" w:rsidRDefault="00FB79AB" w:rsidP="00065CC6">
      <w:pPr>
        <w:ind w:left="-426"/>
        <w:jc w:val="center"/>
        <w:rPr>
          <w:color w:val="864A04" w:themeColor="accent2" w:themeShade="80"/>
        </w:rPr>
      </w:pPr>
    </w:p>
    <w:p w14:paraId="760290E6" w14:textId="40B9242E" w:rsidR="00FB79AB" w:rsidRDefault="00FB79AB" w:rsidP="00065CC6">
      <w:pPr>
        <w:ind w:left="-426"/>
        <w:jc w:val="center"/>
        <w:rPr>
          <w:color w:val="864A04" w:themeColor="accent2" w:themeShade="80"/>
        </w:rPr>
      </w:pPr>
    </w:p>
    <w:p w14:paraId="0117E9D0" w14:textId="04EA8E66" w:rsidR="00FB79AB" w:rsidRDefault="00FB79AB" w:rsidP="00065CC6">
      <w:pPr>
        <w:ind w:left="-426"/>
        <w:jc w:val="center"/>
        <w:rPr>
          <w:color w:val="864A04" w:themeColor="accent2" w:themeShade="80"/>
        </w:rPr>
      </w:pPr>
    </w:p>
    <w:p w14:paraId="59084C9A" w14:textId="62A31B82" w:rsidR="00FB79AB" w:rsidRDefault="00FB79AB" w:rsidP="00065CC6">
      <w:pPr>
        <w:ind w:left="-426"/>
        <w:jc w:val="center"/>
        <w:rPr>
          <w:color w:val="864A04" w:themeColor="accent2" w:themeShade="80"/>
        </w:rPr>
      </w:pPr>
    </w:p>
    <w:p w14:paraId="0C73B2A3" w14:textId="503E941A" w:rsidR="00FB79AB" w:rsidRDefault="00FB79AB" w:rsidP="00065CC6">
      <w:pPr>
        <w:ind w:left="-426"/>
        <w:jc w:val="center"/>
        <w:rPr>
          <w:color w:val="864A04" w:themeColor="accent2" w:themeShade="80"/>
        </w:rPr>
      </w:pPr>
    </w:p>
    <w:p w14:paraId="7CA15792" w14:textId="782E17EA" w:rsidR="00FB79AB" w:rsidRDefault="00FB79AB" w:rsidP="00065CC6">
      <w:pPr>
        <w:ind w:left="-426"/>
        <w:jc w:val="center"/>
        <w:rPr>
          <w:color w:val="864A04" w:themeColor="accent2" w:themeShade="80"/>
        </w:rPr>
      </w:pPr>
    </w:p>
    <w:p w14:paraId="01B1CF12" w14:textId="55A70755" w:rsidR="00FB79AB" w:rsidRDefault="00FB79AB" w:rsidP="00065CC6">
      <w:pPr>
        <w:ind w:left="-426"/>
        <w:jc w:val="center"/>
        <w:rPr>
          <w:color w:val="864A04" w:themeColor="accent2" w:themeShade="80"/>
        </w:rPr>
      </w:pPr>
    </w:p>
    <w:p w14:paraId="467F85E0" w14:textId="3CDE6F14" w:rsidR="00FB79AB" w:rsidRDefault="00FB79AB" w:rsidP="00065CC6">
      <w:pPr>
        <w:ind w:left="-426"/>
        <w:jc w:val="center"/>
        <w:rPr>
          <w:color w:val="864A04" w:themeColor="accent2" w:themeShade="80"/>
        </w:rPr>
      </w:pPr>
    </w:p>
    <w:p w14:paraId="17E26A24" w14:textId="71B620BC" w:rsidR="00FB79AB" w:rsidRDefault="00FB79AB" w:rsidP="00065CC6">
      <w:pPr>
        <w:ind w:left="-426"/>
        <w:jc w:val="center"/>
        <w:rPr>
          <w:color w:val="864A04" w:themeColor="accent2" w:themeShade="80"/>
        </w:rPr>
      </w:pPr>
    </w:p>
    <w:p w14:paraId="1F68C9F8" w14:textId="1218DF47" w:rsidR="00FB79AB" w:rsidRDefault="00FB79AB" w:rsidP="00065CC6">
      <w:pPr>
        <w:ind w:left="-426"/>
        <w:jc w:val="center"/>
        <w:rPr>
          <w:color w:val="864A04" w:themeColor="accent2" w:themeShade="80"/>
        </w:rPr>
      </w:pPr>
    </w:p>
    <w:p w14:paraId="5F3A5266" w14:textId="5B780851" w:rsidR="00FB79AB" w:rsidRDefault="00FB79AB" w:rsidP="00065CC6">
      <w:pPr>
        <w:ind w:left="-426"/>
        <w:jc w:val="center"/>
        <w:rPr>
          <w:color w:val="864A04" w:themeColor="accent2" w:themeShade="80"/>
        </w:rPr>
      </w:pPr>
    </w:p>
    <w:p w14:paraId="26E3EF88" w14:textId="24849B32" w:rsidR="00FB79AB" w:rsidRDefault="00FB79AB" w:rsidP="00065CC6">
      <w:pPr>
        <w:ind w:left="-426"/>
        <w:jc w:val="center"/>
        <w:rPr>
          <w:color w:val="864A04" w:themeColor="accent2" w:themeShade="80"/>
        </w:rPr>
      </w:pPr>
    </w:p>
    <w:p w14:paraId="04716E4A" w14:textId="0EA0C1B6" w:rsidR="00FB79AB" w:rsidRDefault="00FB79AB" w:rsidP="00065CC6">
      <w:pPr>
        <w:ind w:left="-426"/>
        <w:jc w:val="center"/>
        <w:rPr>
          <w:color w:val="864A04" w:themeColor="accent2" w:themeShade="80"/>
        </w:rPr>
      </w:pPr>
    </w:p>
    <w:p w14:paraId="483418C4" w14:textId="11A6F325" w:rsidR="00FB79AB" w:rsidRDefault="00FB79AB" w:rsidP="00065CC6">
      <w:pPr>
        <w:ind w:left="-426"/>
        <w:jc w:val="center"/>
        <w:rPr>
          <w:color w:val="864A04" w:themeColor="accent2" w:themeShade="80"/>
        </w:rPr>
      </w:pPr>
    </w:p>
    <w:p w14:paraId="4CCA810C" w14:textId="0FC58274" w:rsidR="00FB79AB" w:rsidRDefault="00FB79AB" w:rsidP="00065CC6">
      <w:pPr>
        <w:ind w:left="-426"/>
        <w:jc w:val="center"/>
        <w:rPr>
          <w:color w:val="864A04" w:themeColor="accent2" w:themeShade="80"/>
        </w:rPr>
      </w:pPr>
    </w:p>
    <w:p w14:paraId="272A4E7F" w14:textId="1D121403" w:rsidR="00FB79AB" w:rsidRDefault="00FB79AB" w:rsidP="00065CC6">
      <w:pPr>
        <w:ind w:left="-426"/>
        <w:jc w:val="center"/>
        <w:rPr>
          <w:color w:val="864A04" w:themeColor="accent2" w:themeShade="80"/>
        </w:rPr>
      </w:pPr>
    </w:p>
    <w:p w14:paraId="59968191" w14:textId="7DF586A4" w:rsidR="00FB79AB" w:rsidRDefault="00FB79AB" w:rsidP="00065CC6">
      <w:pPr>
        <w:ind w:left="-426"/>
        <w:jc w:val="center"/>
        <w:rPr>
          <w:color w:val="864A04" w:themeColor="accent2" w:themeShade="80"/>
        </w:rPr>
      </w:pPr>
    </w:p>
    <w:p w14:paraId="4F3B4228" w14:textId="2F65C6AF" w:rsidR="00FB79AB" w:rsidRDefault="00FB79AB" w:rsidP="00065CC6">
      <w:pPr>
        <w:ind w:left="-426"/>
        <w:jc w:val="center"/>
        <w:rPr>
          <w:color w:val="864A04" w:themeColor="accent2" w:themeShade="80"/>
        </w:rPr>
      </w:pPr>
    </w:p>
    <w:p w14:paraId="6E83EC5B" w14:textId="560F5585" w:rsidR="00FB79AB" w:rsidRDefault="00FB79AB" w:rsidP="00065CC6">
      <w:pPr>
        <w:ind w:left="-426"/>
        <w:jc w:val="center"/>
        <w:rPr>
          <w:color w:val="864A04" w:themeColor="accent2" w:themeShade="80"/>
        </w:rPr>
      </w:pPr>
    </w:p>
    <w:p w14:paraId="2550AFE7" w14:textId="2378E991" w:rsidR="00FB79AB" w:rsidRDefault="00FB79AB" w:rsidP="00065CC6">
      <w:pPr>
        <w:ind w:left="-426"/>
        <w:jc w:val="center"/>
        <w:rPr>
          <w:color w:val="864A04" w:themeColor="accent2" w:themeShade="80"/>
        </w:rPr>
      </w:pPr>
    </w:p>
    <w:p w14:paraId="1F4B1BF8" w14:textId="72605B03" w:rsidR="00CC5723" w:rsidRDefault="00FC6BC1" w:rsidP="00FB79AB">
      <w:pPr>
        <w:ind w:left="-426"/>
        <w:jc w:val="center"/>
        <w:rPr>
          <w:noProof/>
        </w:rPr>
      </w:pPr>
      <w:r w:rsidRPr="00FC6BC1">
        <w:rPr>
          <w:noProof/>
        </w:rPr>
        <w:lastRenderedPageBreak/>
        <w:drawing>
          <wp:inline distT="0" distB="0" distL="0" distR="0" wp14:anchorId="2746ED09" wp14:editId="2BA7CB88">
            <wp:extent cx="5986732" cy="7897309"/>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5803" cy="7909275"/>
                    </a:xfrm>
                    <a:prstGeom prst="rect">
                      <a:avLst/>
                    </a:prstGeom>
                    <a:noFill/>
                    <a:ln>
                      <a:noFill/>
                    </a:ln>
                  </pic:spPr>
                </pic:pic>
              </a:graphicData>
            </a:graphic>
          </wp:inline>
        </w:drawing>
      </w:r>
    </w:p>
    <w:p w14:paraId="102C1E5C" w14:textId="7CAE4C6D" w:rsidR="00723CF3" w:rsidRDefault="00723CF3" w:rsidP="00723CF3">
      <w:pPr>
        <w:jc w:val="center"/>
        <w:rPr>
          <w:color w:val="864A04" w:themeColor="accent2" w:themeShade="80"/>
        </w:rPr>
      </w:pPr>
    </w:p>
    <w:p w14:paraId="0795685F" w14:textId="7F2A9543" w:rsidR="00A6082E" w:rsidRPr="00A6082E" w:rsidRDefault="00A6082E" w:rsidP="00723CF3">
      <w:pPr>
        <w:jc w:val="center"/>
        <w:rPr>
          <w:rFonts w:ascii="GalanoGrotesque-Bold" w:hAnsi="GalanoGrotesque-Bold"/>
          <w:color w:val="000000" w:themeColor="text1"/>
          <w:sz w:val="12"/>
          <w:szCs w:val="12"/>
        </w:rPr>
      </w:pPr>
    </w:p>
    <w:p w14:paraId="32AB7E09" w14:textId="6D320EEF" w:rsidR="00065CC6" w:rsidRPr="00CA45D3" w:rsidRDefault="00065CC6" w:rsidP="00CA45D3">
      <w:pPr>
        <w:rPr>
          <w:rFonts w:ascii="GalanoGrotesque-Bold" w:hAnsi="GalanoGrotesque-Bold"/>
          <w:sz w:val="32"/>
          <w:szCs w:val="32"/>
          <w:lang w:val="es-MX"/>
        </w:rPr>
      </w:pPr>
    </w:p>
    <w:p w14:paraId="780EE45A" w14:textId="77777777" w:rsidR="00065CC6" w:rsidRDefault="00065CC6" w:rsidP="000C29B1">
      <w:pPr>
        <w:pStyle w:val="Prrafodelista"/>
        <w:ind w:left="1004"/>
        <w:jc w:val="center"/>
        <w:rPr>
          <w:rFonts w:ascii="GalanoGrotesque-Bold" w:hAnsi="GalanoGrotesque-Bold"/>
          <w:sz w:val="32"/>
          <w:szCs w:val="32"/>
          <w:lang w:val="es-MX"/>
        </w:rPr>
      </w:pPr>
    </w:p>
    <w:p w14:paraId="6E5B482A" w14:textId="77777777" w:rsidR="00065CC6" w:rsidRDefault="00065CC6" w:rsidP="000C29B1">
      <w:pPr>
        <w:pStyle w:val="Prrafodelista"/>
        <w:ind w:left="1004"/>
        <w:jc w:val="center"/>
        <w:rPr>
          <w:rFonts w:ascii="GalanoGrotesque-Bold" w:hAnsi="GalanoGrotesque-Bold"/>
          <w:sz w:val="32"/>
          <w:szCs w:val="32"/>
          <w:lang w:val="es-MX"/>
        </w:rPr>
      </w:pPr>
    </w:p>
    <w:p w14:paraId="3EEC7868" w14:textId="3473E7ED" w:rsidR="00065CC6" w:rsidRDefault="00FD15A7" w:rsidP="000C29B1">
      <w:pPr>
        <w:pStyle w:val="Prrafodelista"/>
        <w:ind w:left="1004"/>
        <w:jc w:val="center"/>
        <w:rPr>
          <w:rFonts w:ascii="GalanoGrotesque-Bold" w:hAnsi="GalanoGrotesque-Bold"/>
          <w:sz w:val="32"/>
          <w:szCs w:val="32"/>
          <w:lang w:val="es-MX"/>
        </w:rPr>
      </w:pPr>
      <w:r>
        <w:rPr>
          <w:noProof/>
        </w:rPr>
        <w:drawing>
          <wp:anchor distT="0" distB="0" distL="114300" distR="114300" simplePos="0" relativeHeight="252050944" behindDoc="1" locked="0" layoutInCell="1" allowOverlap="1" wp14:anchorId="5A02A078" wp14:editId="4B93FA1B">
            <wp:simplePos x="0" y="0"/>
            <wp:positionH relativeFrom="margin">
              <wp:align>right</wp:align>
            </wp:positionH>
            <wp:positionV relativeFrom="paragraph">
              <wp:posOffset>12820</wp:posOffset>
            </wp:positionV>
            <wp:extent cx="5995358" cy="5995358"/>
            <wp:effectExtent l="0" t="0" r="5715" b="5715"/>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pic:cNvPicPr/>
                  </pic:nvPicPr>
                  <pic:blipFill>
                    <a:blip r:embed="rId20">
                      <a:extLst>
                        <a:ext uri="{28A0092B-C50C-407E-A947-70E740481C1C}">
                          <a14:useLocalDpi xmlns:a14="http://schemas.microsoft.com/office/drawing/2010/main" val="0"/>
                        </a:ext>
                      </a:extLst>
                    </a:blip>
                    <a:stretch>
                      <a:fillRect/>
                    </a:stretch>
                  </pic:blipFill>
                  <pic:spPr>
                    <a:xfrm>
                      <a:off x="0" y="0"/>
                      <a:ext cx="5995358" cy="5995358"/>
                    </a:xfrm>
                    <a:prstGeom prst="rect">
                      <a:avLst/>
                    </a:prstGeom>
                  </pic:spPr>
                </pic:pic>
              </a:graphicData>
            </a:graphic>
            <wp14:sizeRelH relativeFrom="margin">
              <wp14:pctWidth>0</wp14:pctWidth>
            </wp14:sizeRelH>
            <wp14:sizeRelV relativeFrom="margin">
              <wp14:pctHeight>0</wp14:pctHeight>
            </wp14:sizeRelV>
          </wp:anchor>
        </w:drawing>
      </w:r>
    </w:p>
    <w:p w14:paraId="10D3FF15" w14:textId="77777777" w:rsidR="00065CC6" w:rsidRDefault="00065CC6" w:rsidP="000C29B1">
      <w:pPr>
        <w:pStyle w:val="Prrafodelista"/>
        <w:ind w:left="1004"/>
        <w:jc w:val="center"/>
        <w:rPr>
          <w:rFonts w:ascii="GalanoGrotesque-Bold" w:hAnsi="GalanoGrotesque-Bold"/>
          <w:sz w:val="32"/>
          <w:szCs w:val="32"/>
          <w:lang w:val="es-MX"/>
        </w:rPr>
      </w:pPr>
    </w:p>
    <w:p w14:paraId="2FED7F2E" w14:textId="77777777" w:rsidR="00065CC6" w:rsidRDefault="00065CC6" w:rsidP="000C29B1">
      <w:pPr>
        <w:pStyle w:val="Prrafodelista"/>
        <w:ind w:left="1004"/>
        <w:jc w:val="center"/>
        <w:rPr>
          <w:rFonts w:ascii="GalanoGrotesque-Bold" w:hAnsi="GalanoGrotesque-Bold"/>
          <w:sz w:val="32"/>
          <w:szCs w:val="32"/>
          <w:lang w:val="es-MX"/>
        </w:rPr>
      </w:pPr>
    </w:p>
    <w:p w14:paraId="4534C42E" w14:textId="77777777" w:rsidR="00065CC6" w:rsidRDefault="00065CC6" w:rsidP="000C29B1">
      <w:pPr>
        <w:pStyle w:val="Prrafodelista"/>
        <w:ind w:left="1004"/>
        <w:jc w:val="center"/>
        <w:rPr>
          <w:rFonts w:ascii="GalanoGrotesque-Bold" w:hAnsi="GalanoGrotesque-Bold"/>
          <w:sz w:val="32"/>
          <w:szCs w:val="32"/>
          <w:lang w:val="es-MX"/>
        </w:rPr>
      </w:pPr>
    </w:p>
    <w:p w14:paraId="1456E298" w14:textId="77777777" w:rsidR="00065CC6" w:rsidRDefault="00065CC6" w:rsidP="000C29B1">
      <w:pPr>
        <w:pStyle w:val="Prrafodelista"/>
        <w:ind w:left="1004"/>
        <w:jc w:val="center"/>
        <w:rPr>
          <w:rFonts w:ascii="GalanoGrotesque-Bold" w:hAnsi="GalanoGrotesque-Bold"/>
          <w:sz w:val="32"/>
          <w:szCs w:val="32"/>
          <w:lang w:val="es-MX"/>
        </w:rPr>
      </w:pPr>
    </w:p>
    <w:p w14:paraId="643F9870" w14:textId="77777777" w:rsidR="00065CC6" w:rsidRDefault="00065CC6" w:rsidP="000C29B1">
      <w:pPr>
        <w:pStyle w:val="Prrafodelista"/>
        <w:ind w:left="1004"/>
        <w:jc w:val="center"/>
        <w:rPr>
          <w:rFonts w:ascii="GalanoGrotesque-Bold" w:hAnsi="GalanoGrotesque-Bold"/>
          <w:sz w:val="32"/>
          <w:szCs w:val="32"/>
          <w:lang w:val="es-MX"/>
        </w:rPr>
      </w:pPr>
    </w:p>
    <w:p w14:paraId="76C7FBDE" w14:textId="77777777" w:rsidR="00065CC6" w:rsidRDefault="00065CC6" w:rsidP="000C29B1">
      <w:pPr>
        <w:pStyle w:val="Prrafodelista"/>
        <w:ind w:left="1004"/>
        <w:jc w:val="center"/>
        <w:rPr>
          <w:rFonts w:ascii="GalanoGrotesque-Bold" w:hAnsi="GalanoGrotesque-Bold"/>
          <w:sz w:val="32"/>
          <w:szCs w:val="32"/>
          <w:lang w:val="es-MX"/>
        </w:rPr>
      </w:pPr>
    </w:p>
    <w:p w14:paraId="7116652A" w14:textId="77777777" w:rsidR="00065CC6" w:rsidRDefault="00065CC6" w:rsidP="000C29B1">
      <w:pPr>
        <w:pStyle w:val="Prrafodelista"/>
        <w:ind w:left="1004"/>
        <w:jc w:val="center"/>
        <w:rPr>
          <w:rFonts w:ascii="GalanoGrotesque-Bold" w:hAnsi="GalanoGrotesque-Bold"/>
          <w:sz w:val="32"/>
          <w:szCs w:val="32"/>
          <w:lang w:val="es-MX"/>
        </w:rPr>
      </w:pPr>
    </w:p>
    <w:p w14:paraId="0333DD4B" w14:textId="77777777" w:rsidR="00065CC6" w:rsidRDefault="00065CC6" w:rsidP="000C29B1">
      <w:pPr>
        <w:pStyle w:val="Prrafodelista"/>
        <w:ind w:left="1004"/>
        <w:jc w:val="center"/>
        <w:rPr>
          <w:rFonts w:ascii="GalanoGrotesque-Bold" w:hAnsi="GalanoGrotesque-Bold"/>
          <w:sz w:val="32"/>
          <w:szCs w:val="32"/>
          <w:lang w:val="es-MX"/>
        </w:rPr>
      </w:pPr>
    </w:p>
    <w:p w14:paraId="77BD4269" w14:textId="211214D3" w:rsidR="00065CC6" w:rsidRDefault="00065CC6" w:rsidP="000C29B1">
      <w:pPr>
        <w:pStyle w:val="Prrafodelista"/>
        <w:ind w:left="1004"/>
        <w:jc w:val="center"/>
        <w:rPr>
          <w:rFonts w:ascii="GalanoGrotesque-Bold" w:hAnsi="GalanoGrotesque-Bold"/>
          <w:sz w:val="32"/>
          <w:szCs w:val="32"/>
          <w:lang w:val="es-MX"/>
        </w:rPr>
      </w:pPr>
    </w:p>
    <w:p w14:paraId="4DB599E0" w14:textId="261D9C63" w:rsidR="003F741E" w:rsidRDefault="003F741E" w:rsidP="000C29B1">
      <w:pPr>
        <w:pStyle w:val="Prrafodelista"/>
        <w:ind w:left="1004"/>
        <w:jc w:val="center"/>
        <w:rPr>
          <w:rFonts w:ascii="GalanoGrotesque-Bold" w:hAnsi="GalanoGrotesque-Bold"/>
          <w:sz w:val="32"/>
          <w:szCs w:val="32"/>
          <w:lang w:val="es-MX"/>
        </w:rPr>
      </w:pPr>
    </w:p>
    <w:p w14:paraId="59053716" w14:textId="0BCC22D9" w:rsidR="003F741E" w:rsidRDefault="003F741E" w:rsidP="000C29B1">
      <w:pPr>
        <w:pStyle w:val="Prrafodelista"/>
        <w:ind w:left="1004"/>
        <w:jc w:val="center"/>
        <w:rPr>
          <w:rFonts w:ascii="GalanoGrotesque-Bold" w:hAnsi="GalanoGrotesque-Bold"/>
          <w:sz w:val="32"/>
          <w:szCs w:val="32"/>
          <w:lang w:val="es-MX"/>
        </w:rPr>
      </w:pPr>
    </w:p>
    <w:p w14:paraId="31619096" w14:textId="06F49559" w:rsidR="00DC5986" w:rsidRDefault="00DC5986" w:rsidP="000C29B1">
      <w:pPr>
        <w:pStyle w:val="Prrafodelista"/>
        <w:ind w:left="1004"/>
        <w:jc w:val="center"/>
        <w:rPr>
          <w:rFonts w:ascii="GalanoGrotesque-Bold" w:hAnsi="GalanoGrotesque-Bold"/>
          <w:sz w:val="32"/>
          <w:szCs w:val="32"/>
          <w:lang w:val="es-MX"/>
        </w:rPr>
      </w:pPr>
    </w:p>
    <w:p w14:paraId="70123C6A" w14:textId="06A49A7C" w:rsidR="00DC5986" w:rsidRDefault="00DC5986" w:rsidP="000C29B1">
      <w:pPr>
        <w:pStyle w:val="Prrafodelista"/>
        <w:ind w:left="1004"/>
        <w:jc w:val="center"/>
        <w:rPr>
          <w:rFonts w:ascii="GalanoGrotesque-Bold" w:hAnsi="GalanoGrotesque-Bold"/>
          <w:sz w:val="32"/>
          <w:szCs w:val="32"/>
          <w:lang w:val="es-MX"/>
        </w:rPr>
      </w:pPr>
    </w:p>
    <w:p w14:paraId="73C730C7" w14:textId="3BA7492A" w:rsidR="00DC5986" w:rsidRDefault="00DC5986" w:rsidP="000C29B1">
      <w:pPr>
        <w:pStyle w:val="Prrafodelista"/>
        <w:ind w:left="1004"/>
        <w:jc w:val="center"/>
        <w:rPr>
          <w:rFonts w:ascii="GalanoGrotesque-Bold" w:hAnsi="GalanoGrotesque-Bold"/>
          <w:sz w:val="32"/>
          <w:szCs w:val="32"/>
          <w:lang w:val="es-MX"/>
        </w:rPr>
      </w:pPr>
    </w:p>
    <w:p w14:paraId="1BAEA84D" w14:textId="167B55DC" w:rsidR="00DC5986" w:rsidRDefault="00DC5986" w:rsidP="000C29B1">
      <w:pPr>
        <w:pStyle w:val="Prrafodelista"/>
        <w:ind w:left="1004"/>
        <w:jc w:val="center"/>
        <w:rPr>
          <w:rFonts w:ascii="GalanoGrotesque-Bold" w:hAnsi="GalanoGrotesque-Bold"/>
          <w:sz w:val="32"/>
          <w:szCs w:val="32"/>
          <w:lang w:val="es-MX"/>
        </w:rPr>
      </w:pPr>
    </w:p>
    <w:p w14:paraId="1499A221" w14:textId="59A7B4B0" w:rsidR="00DC5986" w:rsidRDefault="00DC5986" w:rsidP="000C29B1">
      <w:pPr>
        <w:pStyle w:val="Prrafodelista"/>
        <w:ind w:left="1004"/>
        <w:jc w:val="center"/>
        <w:rPr>
          <w:noProof/>
        </w:rPr>
      </w:pPr>
    </w:p>
    <w:p w14:paraId="4E19EE50" w14:textId="77777777" w:rsidR="00125388" w:rsidRDefault="00125388" w:rsidP="000C29B1">
      <w:pPr>
        <w:pStyle w:val="Prrafodelista"/>
        <w:ind w:left="1004"/>
        <w:jc w:val="center"/>
        <w:rPr>
          <w:noProof/>
        </w:rPr>
      </w:pPr>
    </w:p>
    <w:p w14:paraId="29A91B10" w14:textId="77777777" w:rsidR="00125388" w:rsidRDefault="00125388" w:rsidP="000C29B1">
      <w:pPr>
        <w:pStyle w:val="Prrafodelista"/>
        <w:ind w:left="1004"/>
        <w:jc w:val="center"/>
        <w:rPr>
          <w:noProof/>
        </w:rPr>
      </w:pPr>
    </w:p>
    <w:p w14:paraId="655A7E60" w14:textId="77777777" w:rsidR="00125388" w:rsidRDefault="00125388" w:rsidP="000C29B1">
      <w:pPr>
        <w:pStyle w:val="Prrafodelista"/>
        <w:ind w:left="1004"/>
        <w:jc w:val="center"/>
        <w:rPr>
          <w:noProof/>
        </w:rPr>
      </w:pPr>
    </w:p>
    <w:p w14:paraId="65CE23B8" w14:textId="77777777" w:rsidR="00125388" w:rsidRDefault="00125388" w:rsidP="000C29B1">
      <w:pPr>
        <w:pStyle w:val="Prrafodelista"/>
        <w:ind w:left="1004"/>
        <w:jc w:val="center"/>
        <w:rPr>
          <w:noProof/>
        </w:rPr>
      </w:pPr>
    </w:p>
    <w:p w14:paraId="34A5C136" w14:textId="77777777" w:rsidR="00125388" w:rsidRDefault="00125388" w:rsidP="000C29B1">
      <w:pPr>
        <w:pStyle w:val="Prrafodelista"/>
        <w:ind w:left="1004"/>
        <w:jc w:val="center"/>
        <w:rPr>
          <w:noProof/>
        </w:rPr>
      </w:pPr>
    </w:p>
    <w:p w14:paraId="42DF27A4" w14:textId="77777777" w:rsidR="00125388" w:rsidRDefault="00125388" w:rsidP="000C29B1">
      <w:pPr>
        <w:pStyle w:val="Prrafodelista"/>
        <w:ind w:left="1004"/>
        <w:jc w:val="center"/>
        <w:rPr>
          <w:noProof/>
        </w:rPr>
      </w:pPr>
    </w:p>
    <w:p w14:paraId="5F4E9944" w14:textId="77777777" w:rsidR="00125388" w:rsidRDefault="00125388" w:rsidP="000C29B1">
      <w:pPr>
        <w:pStyle w:val="Prrafodelista"/>
        <w:ind w:left="1004"/>
        <w:jc w:val="center"/>
        <w:rPr>
          <w:noProof/>
        </w:rPr>
      </w:pPr>
    </w:p>
    <w:p w14:paraId="63F48325" w14:textId="77777777" w:rsidR="00125388" w:rsidRDefault="00125388" w:rsidP="000C29B1">
      <w:pPr>
        <w:pStyle w:val="Prrafodelista"/>
        <w:ind w:left="1004"/>
        <w:jc w:val="center"/>
        <w:rPr>
          <w:noProof/>
        </w:rPr>
      </w:pPr>
    </w:p>
    <w:p w14:paraId="6ACC0CED" w14:textId="77777777" w:rsidR="00125388" w:rsidRDefault="00125388" w:rsidP="000C29B1">
      <w:pPr>
        <w:pStyle w:val="Prrafodelista"/>
        <w:ind w:left="1004"/>
        <w:jc w:val="center"/>
        <w:rPr>
          <w:noProof/>
        </w:rPr>
      </w:pPr>
    </w:p>
    <w:p w14:paraId="20569342" w14:textId="77777777" w:rsidR="00125388" w:rsidRDefault="00125388" w:rsidP="000C29B1">
      <w:pPr>
        <w:pStyle w:val="Prrafodelista"/>
        <w:ind w:left="1004"/>
        <w:jc w:val="center"/>
        <w:rPr>
          <w:noProof/>
        </w:rPr>
      </w:pPr>
    </w:p>
    <w:p w14:paraId="4C622A17" w14:textId="77777777" w:rsidR="00125388" w:rsidRDefault="00125388" w:rsidP="000C29B1">
      <w:pPr>
        <w:pStyle w:val="Prrafodelista"/>
        <w:ind w:left="1004"/>
        <w:jc w:val="center"/>
        <w:rPr>
          <w:noProof/>
        </w:rPr>
      </w:pPr>
    </w:p>
    <w:p w14:paraId="255F6EB0" w14:textId="77777777" w:rsidR="00125388" w:rsidRDefault="00125388" w:rsidP="000C29B1">
      <w:pPr>
        <w:pStyle w:val="Prrafodelista"/>
        <w:ind w:left="1004"/>
        <w:jc w:val="center"/>
        <w:rPr>
          <w:noProof/>
        </w:rPr>
      </w:pPr>
    </w:p>
    <w:p w14:paraId="27A506BF" w14:textId="77777777" w:rsidR="00125388" w:rsidRDefault="00125388" w:rsidP="000C29B1">
      <w:pPr>
        <w:pStyle w:val="Prrafodelista"/>
        <w:ind w:left="1004"/>
        <w:jc w:val="center"/>
        <w:rPr>
          <w:noProof/>
        </w:rPr>
      </w:pPr>
    </w:p>
    <w:p w14:paraId="0BE669C1" w14:textId="77777777" w:rsidR="00125388" w:rsidRDefault="00125388" w:rsidP="000C29B1">
      <w:pPr>
        <w:pStyle w:val="Prrafodelista"/>
        <w:ind w:left="1004"/>
        <w:jc w:val="center"/>
        <w:rPr>
          <w:noProof/>
        </w:rPr>
      </w:pPr>
    </w:p>
    <w:p w14:paraId="70527D26" w14:textId="77777777" w:rsidR="00125388" w:rsidRDefault="00125388" w:rsidP="000C29B1">
      <w:pPr>
        <w:pStyle w:val="Prrafodelista"/>
        <w:ind w:left="1004"/>
        <w:jc w:val="center"/>
        <w:rPr>
          <w:noProof/>
        </w:rPr>
      </w:pPr>
    </w:p>
    <w:p w14:paraId="0F109772" w14:textId="77777777" w:rsidR="00125388" w:rsidRDefault="00125388" w:rsidP="000C29B1">
      <w:pPr>
        <w:pStyle w:val="Prrafodelista"/>
        <w:ind w:left="1004"/>
        <w:jc w:val="center"/>
        <w:rPr>
          <w:noProof/>
        </w:rPr>
      </w:pPr>
    </w:p>
    <w:p w14:paraId="1C0A20D3" w14:textId="3E4F95AA" w:rsidR="00125388" w:rsidRDefault="00125388" w:rsidP="000C29B1">
      <w:pPr>
        <w:pStyle w:val="Prrafodelista"/>
        <w:ind w:left="1004"/>
        <w:jc w:val="center"/>
        <w:rPr>
          <w:rFonts w:ascii="GalanoGrotesque-Bold" w:hAnsi="GalanoGrotesque-Bold"/>
          <w:sz w:val="32"/>
          <w:szCs w:val="32"/>
          <w:lang w:val="es-MX"/>
        </w:rPr>
      </w:pPr>
      <w:r w:rsidRPr="00125388">
        <w:rPr>
          <w:noProof/>
        </w:rPr>
        <w:lastRenderedPageBreak/>
        <w:drawing>
          <wp:inline distT="0" distB="0" distL="0" distR="0" wp14:anchorId="6BFE45EC" wp14:editId="5E3F9457">
            <wp:extent cx="5900468" cy="791402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9459" cy="7926084"/>
                    </a:xfrm>
                    <a:prstGeom prst="rect">
                      <a:avLst/>
                    </a:prstGeom>
                    <a:noFill/>
                    <a:ln>
                      <a:noFill/>
                    </a:ln>
                  </pic:spPr>
                </pic:pic>
              </a:graphicData>
            </a:graphic>
          </wp:inline>
        </w:drawing>
      </w:r>
    </w:p>
    <w:p w14:paraId="28D310E0" w14:textId="77777777" w:rsidR="000C1B09" w:rsidRPr="007B4A49" w:rsidRDefault="000C1B09" w:rsidP="00723CF3">
      <w:pPr>
        <w:rPr>
          <w:color w:val="864A04" w:themeColor="accent2" w:themeShade="80"/>
          <w:sz w:val="12"/>
          <w:szCs w:val="12"/>
        </w:rPr>
      </w:pPr>
    </w:p>
    <w:p w14:paraId="7ABF3D9D" w14:textId="06E78C78" w:rsidR="00CF46A5" w:rsidRDefault="00CF46A5" w:rsidP="00125388">
      <w:pPr>
        <w:jc w:val="center"/>
        <w:rPr>
          <w:color w:val="864A04" w:themeColor="accent2" w:themeShade="80"/>
        </w:rPr>
      </w:pPr>
    </w:p>
    <w:p w14:paraId="15ABBCC1" w14:textId="7C04981B" w:rsidR="001C74D7" w:rsidRDefault="00F666DC" w:rsidP="001C74D7">
      <w:pPr>
        <w:rPr>
          <w:color w:val="864A04" w:themeColor="accent2" w:themeShade="80"/>
        </w:rPr>
      </w:pPr>
      <w:r>
        <w:rPr>
          <w:noProof/>
          <w:color w:val="864A04" w:themeColor="accent2" w:themeShade="80"/>
        </w:rPr>
        <w:drawing>
          <wp:anchor distT="0" distB="0" distL="114300" distR="114300" simplePos="0" relativeHeight="252057088" behindDoc="1" locked="0" layoutInCell="1" allowOverlap="1" wp14:anchorId="1064D17D" wp14:editId="4C55DBDD">
            <wp:simplePos x="0" y="0"/>
            <wp:positionH relativeFrom="column">
              <wp:posOffset>247134</wp:posOffset>
            </wp:positionH>
            <wp:positionV relativeFrom="paragraph">
              <wp:posOffset>325635</wp:posOffset>
            </wp:positionV>
            <wp:extent cx="5991166" cy="5995359"/>
            <wp:effectExtent l="0" t="0" r="0" b="5715"/>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pic:cNvPicPr/>
                  </pic:nvPicPr>
                  <pic:blipFill>
                    <a:blip r:embed="rId22">
                      <a:extLst>
                        <a:ext uri="{28A0092B-C50C-407E-A947-70E740481C1C}">
                          <a14:useLocalDpi xmlns:a14="http://schemas.microsoft.com/office/drawing/2010/main" val="0"/>
                        </a:ext>
                      </a:extLst>
                    </a:blip>
                    <a:stretch>
                      <a:fillRect/>
                    </a:stretch>
                  </pic:blipFill>
                  <pic:spPr>
                    <a:xfrm>
                      <a:off x="0" y="0"/>
                      <a:ext cx="5997170" cy="6001367"/>
                    </a:xfrm>
                    <a:prstGeom prst="rect">
                      <a:avLst/>
                    </a:prstGeom>
                  </pic:spPr>
                </pic:pic>
              </a:graphicData>
            </a:graphic>
            <wp14:sizeRelH relativeFrom="margin">
              <wp14:pctWidth>0</wp14:pctWidth>
            </wp14:sizeRelH>
            <wp14:sizeRelV relativeFrom="margin">
              <wp14:pctHeight>0</wp14:pctHeight>
            </wp14:sizeRelV>
          </wp:anchor>
        </w:drawing>
      </w:r>
    </w:p>
    <w:p w14:paraId="7874F062" w14:textId="2066DD8A" w:rsidR="005214E3" w:rsidRDefault="005214E3" w:rsidP="001C74D7">
      <w:pPr>
        <w:rPr>
          <w:color w:val="864A04" w:themeColor="accent2" w:themeShade="80"/>
        </w:rPr>
      </w:pPr>
    </w:p>
    <w:p w14:paraId="3936C940" w14:textId="6406E036" w:rsidR="005214E3" w:rsidRDefault="005214E3" w:rsidP="001C74D7">
      <w:pPr>
        <w:rPr>
          <w:color w:val="864A04" w:themeColor="accent2" w:themeShade="80"/>
        </w:rPr>
      </w:pPr>
    </w:p>
    <w:p w14:paraId="05D37A97" w14:textId="25F96995" w:rsidR="005214E3" w:rsidRDefault="005214E3" w:rsidP="001C74D7">
      <w:pPr>
        <w:rPr>
          <w:color w:val="864A04" w:themeColor="accent2" w:themeShade="80"/>
        </w:rPr>
      </w:pPr>
    </w:p>
    <w:p w14:paraId="1D129A45" w14:textId="77777777" w:rsidR="001C74D7" w:rsidRDefault="001C74D7" w:rsidP="001C74D7">
      <w:pPr>
        <w:rPr>
          <w:color w:val="864A04" w:themeColor="accent2" w:themeShade="80"/>
        </w:rPr>
      </w:pPr>
    </w:p>
    <w:p w14:paraId="6DB5115F" w14:textId="77777777" w:rsidR="001C74D7" w:rsidRDefault="001C74D7" w:rsidP="001C74D7">
      <w:pPr>
        <w:rPr>
          <w:color w:val="864A04" w:themeColor="accent2" w:themeShade="80"/>
        </w:rPr>
      </w:pPr>
    </w:p>
    <w:p w14:paraId="56684E37" w14:textId="77777777" w:rsidR="001C74D7" w:rsidRDefault="001C74D7" w:rsidP="001C74D7">
      <w:pPr>
        <w:rPr>
          <w:noProof/>
          <w:lang w:eastAsia="es-MX"/>
        </w:rPr>
      </w:pPr>
    </w:p>
    <w:p w14:paraId="7A8D729D" w14:textId="77777777" w:rsidR="001C74D7" w:rsidRDefault="001C74D7" w:rsidP="001C74D7">
      <w:pPr>
        <w:rPr>
          <w:noProof/>
          <w:lang w:eastAsia="es-MX"/>
        </w:rPr>
      </w:pPr>
    </w:p>
    <w:p w14:paraId="1F72DAB0" w14:textId="77777777" w:rsidR="001C74D7" w:rsidRDefault="001C74D7" w:rsidP="001C74D7">
      <w:pPr>
        <w:rPr>
          <w:color w:val="864A04" w:themeColor="accent2" w:themeShade="80"/>
        </w:rPr>
      </w:pPr>
    </w:p>
    <w:p w14:paraId="143C49E9" w14:textId="77777777" w:rsidR="001C74D7" w:rsidRDefault="001C74D7" w:rsidP="001C74D7">
      <w:pPr>
        <w:rPr>
          <w:color w:val="864A04" w:themeColor="accent2" w:themeShade="80"/>
        </w:rPr>
      </w:pPr>
      <w:r>
        <w:rPr>
          <w:color w:val="864A04" w:themeColor="accent2" w:themeShade="80"/>
        </w:rPr>
        <w:br w:type="page"/>
      </w:r>
    </w:p>
    <w:p w14:paraId="67EC3D6B" w14:textId="77777777" w:rsidR="00E72F3C" w:rsidRDefault="00E72F3C" w:rsidP="00F76D9E">
      <w:pPr>
        <w:rPr>
          <w:rFonts w:ascii="GalanoGrotesque-Bold" w:eastAsia="Times New Roman" w:hAnsi="GalanoGrotesque-Bold" w:cs="Times New Roman"/>
          <w:b/>
          <w:sz w:val="22"/>
          <w:szCs w:val="28"/>
        </w:rPr>
      </w:pPr>
    </w:p>
    <w:p w14:paraId="6CFD208A" w14:textId="77777777" w:rsidR="00065CC6" w:rsidRPr="00777ED2" w:rsidRDefault="00065CC6" w:rsidP="00F76D9E">
      <w:pPr>
        <w:rPr>
          <w:rFonts w:ascii="GalanoGrotesque-Bold" w:eastAsia="Times New Roman" w:hAnsi="GalanoGrotesque-Bold" w:cs="Times New Roman"/>
          <w:b/>
          <w:sz w:val="22"/>
          <w:szCs w:val="28"/>
        </w:rPr>
      </w:pPr>
    </w:p>
    <w:p w14:paraId="0ED8AAB6" w14:textId="77777777" w:rsidR="00125388" w:rsidRPr="00125388" w:rsidRDefault="00125388" w:rsidP="00125388">
      <w:pPr>
        <w:contextualSpacing/>
      </w:pPr>
      <w:r w:rsidRPr="00125388">
        <w:t>ESTADO DE MICHOCÁN DE OCAMPO</w:t>
      </w:r>
    </w:p>
    <w:p w14:paraId="2919BA19" w14:textId="77777777" w:rsidR="00125388" w:rsidRPr="00125388" w:rsidRDefault="00125388" w:rsidP="00125388">
      <w:pPr>
        <w:contextualSpacing/>
      </w:pPr>
    </w:p>
    <w:p w14:paraId="5B050A7A" w14:textId="65E26B6F" w:rsidR="00125388" w:rsidRPr="00125388" w:rsidRDefault="00125388" w:rsidP="00125388">
      <w:pPr>
        <w:contextualSpacing/>
      </w:pPr>
      <w:r w:rsidRPr="00125388">
        <w:t>CUENTA PÚBLICA 202</w:t>
      </w:r>
      <w:r w:rsidR="002A27E9">
        <w:t>2</w:t>
      </w:r>
    </w:p>
    <w:p w14:paraId="6B6FC967" w14:textId="77777777" w:rsidR="00125388" w:rsidRPr="00125388" w:rsidRDefault="00125388" w:rsidP="00125388">
      <w:pPr>
        <w:contextualSpacing/>
      </w:pPr>
    </w:p>
    <w:p w14:paraId="3A8E6184" w14:textId="77777777" w:rsidR="00125388" w:rsidRPr="00125388" w:rsidRDefault="00125388" w:rsidP="00125388">
      <w:pPr>
        <w:contextualSpacing/>
      </w:pPr>
      <w:r w:rsidRPr="00125388">
        <w:t>CONSOLIDACIÓN DE ESTADOS FINANCIEROS PODERES: EJECUTIVO, LEGISLATIVO Y JUDICIAL Y ORGANISMOS AUTÓNOMOS</w:t>
      </w:r>
    </w:p>
    <w:p w14:paraId="033FCA6A" w14:textId="77777777" w:rsidR="00125388" w:rsidRPr="00125388" w:rsidRDefault="00125388" w:rsidP="00125388">
      <w:pPr>
        <w:contextualSpacing/>
      </w:pPr>
    </w:p>
    <w:p w14:paraId="41450698" w14:textId="77777777" w:rsidR="00125388" w:rsidRPr="00125388" w:rsidRDefault="00125388" w:rsidP="00125388">
      <w:pPr>
        <w:contextualSpacing/>
      </w:pPr>
      <w:r w:rsidRPr="00125388">
        <w:t>Notas a los Estados Financieros de la Entidad Federativa.</w:t>
      </w:r>
    </w:p>
    <w:p w14:paraId="101AD701" w14:textId="77777777" w:rsidR="00125388" w:rsidRPr="00125388" w:rsidRDefault="00125388" w:rsidP="00125388">
      <w:pPr>
        <w:contextualSpacing/>
      </w:pPr>
    </w:p>
    <w:p w14:paraId="70B70D6A" w14:textId="77777777" w:rsidR="00125388" w:rsidRPr="00125388" w:rsidRDefault="00125388" w:rsidP="00125388">
      <w:pPr>
        <w:contextualSpacing/>
      </w:pPr>
      <w:r w:rsidRPr="00125388">
        <w:t>De conformidad al artículo 46, fracción I, inciso e) y 49 de la Ley General de Contabilidad Gubernamental, así como a la normatividad emitida por el Consejo Nacional de Armonización Contable, a continuación, se presentan las notas a los estados financieros correspondientes al ejercicio fiscal de 2021, con los siguientes apartados:</w:t>
      </w:r>
    </w:p>
    <w:p w14:paraId="08758DF1" w14:textId="77777777" w:rsidR="00125388" w:rsidRDefault="00125388" w:rsidP="00125388">
      <w:pPr>
        <w:contextualSpacing/>
      </w:pPr>
      <w:r w:rsidRPr="00125388">
        <w:t>• Notas de Gestión Administrativa</w:t>
      </w:r>
    </w:p>
    <w:p w14:paraId="398A835C" w14:textId="77777777" w:rsidR="00125388" w:rsidRPr="00125388" w:rsidRDefault="00125388" w:rsidP="00125388">
      <w:pPr>
        <w:contextualSpacing/>
      </w:pPr>
    </w:p>
    <w:p w14:paraId="11DE30F9" w14:textId="29082126" w:rsidR="00125388" w:rsidRPr="00125388" w:rsidRDefault="00125388" w:rsidP="00125388">
      <w:pPr>
        <w:contextualSpacing/>
      </w:pPr>
      <w:r w:rsidRPr="00125388">
        <w:t>• Notas de Desglose</w:t>
      </w:r>
    </w:p>
    <w:p w14:paraId="14097E0D" w14:textId="77777777" w:rsidR="00125388" w:rsidRPr="00125388" w:rsidRDefault="00125388" w:rsidP="00125388">
      <w:pPr>
        <w:contextualSpacing/>
      </w:pPr>
    </w:p>
    <w:p w14:paraId="4B357809" w14:textId="77777777" w:rsidR="00125388" w:rsidRPr="00125388" w:rsidRDefault="00125388" w:rsidP="00125388">
      <w:pPr>
        <w:contextualSpacing/>
      </w:pPr>
      <w:r w:rsidRPr="00125388">
        <w:t>• Notas de Memoria</w:t>
      </w:r>
    </w:p>
    <w:p w14:paraId="5D4ADDC4" w14:textId="77777777" w:rsidR="00125388" w:rsidRPr="00125388" w:rsidRDefault="00125388" w:rsidP="00125388">
      <w:pPr>
        <w:contextualSpacing/>
      </w:pPr>
    </w:p>
    <w:p w14:paraId="6A392B24" w14:textId="77777777" w:rsidR="00125388" w:rsidRDefault="00125388" w:rsidP="00125388">
      <w:pPr>
        <w:contextualSpacing/>
      </w:pPr>
    </w:p>
    <w:p w14:paraId="21786E87" w14:textId="77777777" w:rsidR="00125388" w:rsidRPr="00125388" w:rsidRDefault="00125388" w:rsidP="00125388">
      <w:pPr>
        <w:contextualSpacing/>
        <w:jc w:val="left"/>
        <w:rPr>
          <w:b/>
          <w:bCs/>
        </w:rPr>
      </w:pPr>
      <w:r w:rsidRPr="00125388">
        <w:rPr>
          <w:b/>
          <w:bCs/>
        </w:rPr>
        <w:lastRenderedPageBreak/>
        <w:t>Notas de Gestión Administrativa</w:t>
      </w:r>
    </w:p>
    <w:p w14:paraId="2434F8AD" w14:textId="77777777" w:rsidR="00125388" w:rsidRPr="00125388" w:rsidRDefault="00125388" w:rsidP="00125388">
      <w:pPr>
        <w:contextualSpacing/>
      </w:pPr>
    </w:p>
    <w:p w14:paraId="1F34D134" w14:textId="77777777" w:rsidR="00125388" w:rsidRPr="00125388" w:rsidRDefault="00125388" w:rsidP="00125388">
      <w:pPr>
        <w:contextualSpacing/>
      </w:pPr>
      <w:r w:rsidRPr="00125388">
        <w:t>Las notas de gestión administrativa de la Entidad Federativa son producto de las notas de cada ente público que lo conforma, mismas que pueden ser consultadas en el respectivo apartado de cada uno de ellos.</w:t>
      </w:r>
    </w:p>
    <w:p w14:paraId="484A6EE3" w14:textId="77777777" w:rsidR="00125388" w:rsidRPr="00125388" w:rsidRDefault="00125388" w:rsidP="00125388">
      <w:pPr>
        <w:contextualSpacing/>
      </w:pPr>
    </w:p>
    <w:p w14:paraId="049F15A4" w14:textId="77777777" w:rsidR="00125388" w:rsidRPr="00125388" w:rsidRDefault="00125388" w:rsidP="00125388">
      <w:pPr>
        <w:contextualSpacing/>
        <w:rPr>
          <w:b/>
          <w:bCs/>
        </w:rPr>
      </w:pPr>
      <w:r w:rsidRPr="00125388">
        <w:rPr>
          <w:b/>
          <w:bCs/>
        </w:rPr>
        <w:t>Notas de Desglose</w:t>
      </w:r>
    </w:p>
    <w:p w14:paraId="660DDF6F" w14:textId="77777777" w:rsidR="00125388" w:rsidRPr="00125388" w:rsidRDefault="00125388" w:rsidP="00125388">
      <w:pPr>
        <w:contextualSpacing/>
      </w:pPr>
    </w:p>
    <w:p w14:paraId="3D41A1A1" w14:textId="77777777" w:rsidR="00125388" w:rsidRPr="00125388" w:rsidRDefault="00125388" w:rsidP="00125388">
      <w:pPr>
        <w:contextualSpacing/>
      </w:pPr>
      <w:r w:rsidRPr="00125388">
        <w:t>Notas al Estado de Situación Financiera Consolidado de la Entidad Federativa</w:t>
      </w:r>
    </w:p>
    <w:p w14:paraId="19E28471" w14:textId="77777777" w:rsidR="00125388" w:rsidRPr="00125388" w:rsidRDefault="00125388" w:rsidP="00125388">
      <w:pPr>
        <w:contextualSpacing/>
      </w:pPr>
    </w:p>
    <w:p w14:paraId="21FFAC8F" w14:textId="77777777" w:rsidR="00125388" w:rsidRPr="00125388" w:rsidRDefault="00125388" w:rsidP="00125388">
      <w:pPr>
        <w:contextualSpacing/>
      </w:pPr>
      <w:r w:rsidRPr="00125388">
        <w:t>ACTIVO</w:t>
      </w:r>
    </w:p>
    <w:p w14:paraId="688BA4B1" w14:textId="77777777" w:rsidR="00125388" w:rsidRPr="00125388" w:rsidRDefault="00125388" w:rsidP="00125388">
      <w:pPr>
        <w:contextualSpacing/>
      </w:pPr>
    </w:p>
    <w:p w14:paraId="503A03B9" w14:textId="77777777" w:rsidR="00125388" w:rsidRPr="00125388" w:rsidRDefault="00125388" w:rsidP="00125388">
      <w:pPr>
        <w:contextualSpacing/>
      </w:pPr>
      <w:r w:rsidRPr="00125388">
        <w:t>• Efectivo y Equivalentes</w:t>
      </w:r>
    </w:p>
    <w:p w14:paraId="5CADBFD9" w14:textId="77777777" w:rsidR="00125388" w:rsidRPr="00125388" w:rsidRDefault="00125388" w:rsidP="00125388">
      <w:pPr>
        <w:contextualSpacing/>
      </w:pPr>
    </w:p>
    <w:p w14:paraId="10A5DA67" w14:textId="77777777" w:rsidR="00125388" w:rsidRPr="00125388" w:rsidRDefault="00125388" w:rsidP="00125388">
      <w:pPr>
        <w:contextualSpacing/>
      </w:pPr>
      <w:r w:rsidRPr="00125388">
        <w:t>En este apartado se integran los recursos monetarios que manejan la Entidad Federativa, en cuentas bancarias en moneda nacional, aquellos que están en los poderes Ejecutivo, Legislativo, Judicial y Autónomos. A continuación, se presenta la integración de este rubro:</w:t>
      </w:r>
    </w:p>
    <w:p w14:paraId="45B84A7B" w14:textId="6AD0F456" w:rsidR="00125388" w:rsidRPr="00125388" w:rsidRDefault="00125388" w:rsidP="00125388">
      <w:pPr>
        <w:contextualSpacing/>
        <w:jc w:val="center"/>
      </w:pPr>
      <w:r w:rsidRPr="00125388">
        <w:rPr>
          <w:noProof/>
        </w:rPr>
        <w:drawing>
          <wp:inline distT="0" distB="0" distL="0" distR="0" wp14:anchorId="3CCBE04D" wp14:editId="0A9C3DF4">
            <wp:extent cx="6047117" cy="11734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2915" cy="1174605"/>
                    </a:xfrm>
                    <a:prstGeom prst="rect">
                      <a:avLst/>
                    </a:prstGeom>
                    <a:noFill/>
                    <a:ln>
                      <a:noFill/>
                    </a:ln>
                  </pic:spPr>
                </pic:pic>
              </a:graphicData>
            </a:graphic>
          </wp:inline>
        </w:drawing>
      </w:r>
    </w:p>
    <w:p w14:paraId="011BC7D9" w14:textId="77777777" w:rsidR="00125388" w:rsidRDefault="00125388" w:rsidP="00125388">
      <w:pPr>
        <w:contextualSpacing/>
      </w:pPr>
    </w:p>
    <w:p w14:paraId="6DC8640F" w14:textId="7F7686BC" w:rsidR="00125388" w:rsidRPr="00125388" w:rsidRDefault="00125388" w:rsidP="00125388">
      <w:pPr>
        <w:contextualSpacing/>
      </w:pPr>
      <w:r w:rsidRPr="00125388">
        <w:lastRenderedPageBreak/>
        <w:t>• Derechos a recibir Efectivo o Equivalentes</w:t>
      </w:r>
    </w:p>
    <w:p w14:paraId="3BB39560" w14:textId="77777777" w:rsidR="00125388" w:rsidRPr="00125388" w:rsidRDefault="00125388" w:rsidP="00125388">
      <w:pPr>
        <w:contextualSpacing/>
      </w:pPr>
    </w:p>
    <w:p w14:paraId="73765C83" w14:textId="77777777" w:rsidR="00125388" w:rsidRPr="00125388" w:rsidRDefault="00125388" w:rsidP="00125388">
      <w:pPr>
        <w:contextualSpacing/>
      </w:pPr>
      <w:r w:rsidRPr="00125388">
        <w:t>Corresponde integrar en este rubro los saldos que representan cuentas por cobrar y deudores diversos por cobrar a corto plazo, deudores por anticipos de la Tesorería a corto plazo, préstamos otorgados a corto plazo, otros derechos a recibir efectivo o equivalentes a corto plazo. A continuación, se presenta la integración de este rubro:</w:t>
      </w:r>
    </w:p>
    <w:p w14:paraId="1EC80939" w14:textId="69038F5C" w:rsidR="00125388" w:rsidRPr="00125388" w:rsidRDefault="00125388" w:rsidP="00125388">
      <w:pPr>
        <w:contextualSpacing/>
        <w:jc w:val="center"/>
      </w:pPr>
      <w:r w:rsidRPr="00125388">
        <w:rPr>
          <w:noProof/>
        </w:rPr>
        <w:drawing>
          <wp:inline distT="0" distB="0" distL="0" distR="0" wp14:anchorId="7E9BA238" wp14:editId="29FD2133">
            <wp:extent cx="5943600" cy="117348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7181" cy="1174187"/>
                    </a:xfrm>
                    <a:prstGeom prst="rect">
                      <a:avLst/>
                    </a:prstGeom>
                    <a:noFill/>
                    <a:ln>
                      <a:noFill/>
                    </a:ln>
                  </pic:spPr>
                </pic:pic>
              </a:graphicData>
            </a:graphic>
          </wp:inline>
        </w:drawing>
      </w:r>
    </w:p>
    <w:p w14:paraId="0746B295" w14:textId="77777777" w:rsidR="00125388" w:rsidRPr="00125388" w:rsidRDefault="00125388" w:rsidP="00125388">
      <w:pPr>
        <w:contextualSpacing/>
      </w:pPr>
    </w:p>
    <w:p w14:paraId="3E3DC17D" w14:textId="77777777" w:rsidR="00125388" w:rsidRPr="00125388" w:rsidRDefault="00125388" w:rsidP="00125388">
      <w:pPr>
        <w:contextualSpacing/>
      </w:pPr>
      <w:r w:rsidRPr="00125388">
        <w:t>• Inventarios y Almacenes</w:t>
      </w:r>
    </w:p>
    <w:p w14:paraId="6234BD90" w14:textId="77777777" w:rsidR="00125388" w:rsidRPr="00125388" w:rsidRDefault="00125388" w:rsidP="00125388">
      <w:pPr>
        <w:contextualSpacing/>
      </w:pPr>
    </w:p>
    <w:p w14:paraId="1C591F65" w14:textId="77777777" w:rsidR="00125388" w:rsidRPr="00125388" w:rsidRDefault="00125388" w:rsidP="00125388">
      <w:pPr>
        <w:contextualSpacing/>
      </w:pPr>
      <w:r w:rsidRPr="00125388">
        <w:t>Estos se conforman por aquellos bienes que se adquieren como materia prima para llevar a cabo elaboraciones, por materiales y suministros que serán utilizados en los procesos administrativos correspondientes, a continuación, se presenta la integración de este rubro:</w:t>
      </w:r>
    </w:p>
    <w:p w14:paraId="2216369E" w14:textId="44187E16" w:rsidR="00125388" w:rsidRPr="00125388" w:rsidRDefault="00C743F5" w:rsidP="00C743F5">
      <w:pPr>
        <w:contextualSpacing/>
        <w:jc w:val="center"/>
      </w:pPr>
      <w:r w:rsidRPr="00C743F5">
        <w:rPr>
          <w:noProof/>
        </w:rPr>
        <w:drawing>
          <wp:inline distT="0" distB="0" distL="0" distR="0" wp14:anchorId="0155602F" wp14:editId="774A6617">
            <wp:extent cx="5400136" cy="117348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5337" cy="1174610"/>
                    </a:xfrm>
                    <a:prstGeom prst="rect">
                      <a:avLst/>
                    </a:prstGeom>
                    <a:noFill/>
                    <a:ln>
                      <a:noFill/>
                    </a:ln>
                  </pic:spPr>
                </pic:pic>
              </a:graphicData>
            </a:graphic>
          </wp:inline>
        </w:drawing>
      </w:r>
    </w:p>
    <w:p w14:paraId="32A1CAF9" w14:textId="4157494E" w:rsidR="00125388" w:rsidRPr="00125388" w:rsidRDefault="00125388" w:rsidP="00125388">
      <w:pPr>
        <w:contextualSpacing/>
      </w:pPr>
    </w:p>
    <w:p w14:paraId="03F47FC9" w14:textId="77777777" w:rsidR="00125388" w:rsidRPr="00125388" w:rsidRDefault="00125388" w:rsidP="00125388">
      <w:pPr>
        <w:contextualSpacing/>
      </w:pPr>
    </w:p>
    <w:p w14:paraId="036B073A" w14:textId="54DEAA6F" w:rsidR="00125388" w:rsidRPr="00125388" w:rsidRDefault="00125388" w:rsidP="00125388">
      <w:pPr>
        <w:contextualSpacing/>
      </w:pPr>
      <w:r w:rsidRPr="00125388">
        <w:lastRenderedPageBreak/>
        <w:t>La Entidad Federativa posee activos financieros representados por inversiones en empresas de participación estatal, así como en organismos descentralizados, constituidos mediante aportaciones patrimoniales. También canaliza recursos monetarios para incrementar o crear fideicomisos públicos</w:t>
      </w:r>
      <w:r w:rsidR="002A27E9">
        <w:t xml:space="preserve"> </w:t>
      </w:r>
      <w:r w:rsidRPr="00125388">
        <w:t>paraestatales, destinados a apoyar actividades productivas y/o prioritarias. A continuación, se presenta la integración de este rubro:</w:t>
      </w:r>
    </w:p>
    <w:p w14:paraId="108C2D76" w14:textId="5544DCE9" w:rsidR="00C743F5" w:rsidRDefault="00C743F5" w:rsidP="00C743F5">
      <w:pPr>
        <w:contextualSpacing/>
        <w:jc w:val="center"/>
      </w:pPr>
      <w:r w:rsidRPr="00C743F5">
        <w:rPr>
          <w:noProof/>
        </w:rPr>
        <w:drawing>
          <wp:inline distT="0" distB="0" distL="0" distR="0" wp14:anchorId="0A4F62CA" wp14:editId="1E2E7BFF">
            <wp:extent cx="5158597" cy="1173480"/>
            <wp:effectExtent l="0" t="0" r="444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1724" cy="1174191"/>
                    </a:xfrm>
                    <a:prstGeom prst="rect">
                      <a:avLst/>
                    </a:prstGeom>
                    <a:noFill/>
                    <a:ln>
                      <a:noFill/>
                    </a:ln>
                  </pic:spPr>
                </pic:pic>
              </a:graphicData>
            </a:graphic>
          </wp:inline>
        </w:drawing>
      </w:r>
    </w:p>
    <w:p w14:paraId="02C58290" w14:textId="1C054E81" w:rsidR="00125388" w:rsidRPr="00125388" w:rsidRDefault="00125388" w:rsidP="00125388">
      <w:pPr>
        <w:contextualSpacing/>
      </w:pPr>
      <w:r w:rsidRPr="00125388">
        <w:t>El detalle correspondiente a las inversiones del Poder ejecutivo, se encuentran el Tomo I</w:t>
      </w:r>
      <w:r w:rsidR="00C743F5">
        <w:t>I</w:t>
      </w:r>
      <w:r w:rsidRPr="00125388">
        <w:t>I de la Cuenta Pública</w:t>
      </w:r>
      <w:r w:rsidR="00C743F5">
        <w:t xml:space="preserve"> y del Poder Judicial en el respectivo Tomo V</w:t>
      </w:r>
      <w:r w:rsidRPr="00125388">
        <w:t xml:space="preserve"> que se entrega.</w:t>
      </w:r>
    </w:p>
    <w:p w14:paraId="6E2E88FB" w14:textId="77777777" w:rsidR="00125388" w:rsidRPr="00125388" w:rsidRDefault="00125388" w:rsidP="00125388">
      <w:pPr>
        <w:contextualSpacing/>
      </w:pPr>
    </w:p>
    <w:p w14:paraId="0A49E7A5" w14:textId="77777777" w:rsidR="00125388" w:rsidRPr="00125388" w:rsidRDefault="00125388" w:rsidP="00125388">
      <w:pPr>
        <w:contextualSpacing/>
      </w:pPr>
      <w:r w:rsidRPr="00125388">
        <w:t>• Bienes Muebles, Inmuebles e Intangibles</w:t>
      </w:r>
    </w:p>
    <w:p w14:paraId="5048630E" w14:textId="77777777" w:rsidR="00125388" w:rsidRPr="00125388" w:rsidRDefault="00125388" w:rsidP="00125388">
      <w:pPr>
        <w:contextualSpacing/>
      </w:pPr>
    </w:p>
    <w:p w14:paraId="040D002F" w14:textId="77777777" w:rsidR="00125388" w:rsidRPr="00125388" w:rsidRDefault="00125388" w:rsidP="00125388">
      <w:pPr>
        <w:contextualSpacing/>
      </w:pPr>
      <w:r w:rsidRPr="00125388">
        <w:t>Se conforma por los bienes tangibles e intangibles necesarios para llevar a cabo las actividades de gobierno y las obras en proceso que se realizan en los diferentes inmuebles.</w:t>
      </w:r>
    </w:p>
    <w:p w14:paraId="01CCB45D" w14:textId="77777777" w:rsidR="00125388" w:rsidRPr="00125388" w:rsidRDefault="00125388" w:rsidP="00125388">
      <w:pPr>
        <w:contextualSpacing/>
      </w:pPr>
    </w:p>
    <w:p w14:paraId="25300A7C" w14:textId="327AF7F0" w:rsidR="00125388" w:rsidRPr="00125388" w:rsidRDefault="00125388" w:rsidP="00125388">
      <w:pPr>
        <w:contextualSpacing/>
      </w:pPr>
      <w:r w:rsidRPr="00125388">
        <w:t>Se presenta la integración de los bienes inmuebles al 31 de diciembre de 202</w:t>
      </w:r>
      <w:r w:rsidR="002A27E9">
        <w:t>2</w:t>
      </w:r>
      <w:r w:rsidRPr="00125388">
        <w:t>:</w:t>
      </w:r>
    </w:p>
    <w:p w14:paraId="3F0F0174" w14:textId="77777777" w:rsidR="00125388" w:rsidRPr="00125388" w:rsidRDefault="00125388" w:rsidP="00125388">
      <w:pPr>
        <w:contextualSpacing/>
      </w:pPr>
    </w:p>
    <w:p w14:paraId="021F3974" w14:textId="58A5C08E" w:rsidR="00125388" w:rsidRPr="00125388" w:rsidRDefault="00C743F5" w:rsidP="00C743F5">
      <w:pPr>
        <w:contextualSpacing/>
        <w:jc w:val="center"/>
      </w:pPr>
      <w:r w:rsidRPr="00C743F5">
        <w:rPr>
          <w:noProof/>
        </w:rPr>
        <w:lastRenderedPageBreak/>
        <w:drawing>
          <wp:inline distT="0" distB="0" distL="0" distR="0" wp14:anchorId="775FA44C" wp14:editId="2E8E2305">
            <wp:extent cx="4735902" cy="1173480"/>
            <wp:effectExtent l="0" t="0" r="762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9019" cy="1174252"/>
                    </a:xfrm>
                    <a:prstGeom prst="rect">
                      <a:avLst/>
                    </a:prstGeom>
                    <a:noFill/>
                    <a:ln>
                      <a:noFill/>
                    </a:ln>
                  </pic:spPr>
                </pic:pic>
              </a:graphicData>
            </a:graphic>
          </wp:inline>
        </w:drawing>
      </w:r>
    </w:p>
    <w:p w14:paraId="02EBBDE2" w14:textId="6DE7C386" w:rsidR="00125388" w:rsidRPr="00125388" w:rsidRDefault="00125388" w:rsidP="00125388">
      <w:pPr>
        <w:contextualSpacing/>
      </w:pPr>
      <w:r w:rsidRPr="00125388">
        <w:t>A continuación, se presenta la integración de los bienes muebles al 31 de diciembre de 202</w:t>
      </w:r>
      <w:r w:rsidR="002A27E9">
        <w:t>2</w:t>
      </w:r>
      <w:r w:rsidRPr="00125388">
        <w:t>:</w:t>
      </w:r>
    </w:p>
    <w:p w14:paraId="7E7E8945" w14:textId="242E4623" w:rsidR="00125388" w:rsidRPr="00125388" w:rsidRDefault="00C743F5" w:rsidP="00C743F5">
      <w:pPr>
        <w:contextualSpacing/>
        <w:jc w:val="center"/>
      </w:pPr>
      <w:r w:rsidRPr="00C743F5">
        <w:rPr>
          <w:noProof/>
        </w:rPr>
        <w:drawing>
          <wp:inline distT="0" distB="0" distL="0" distR="0" wp14:anchorId="456B3F92" wp14:editId="774C6C16">
            <wp:extent cx="4623759" cy="1173480"/>
            <wp:effectExtent l="0" t="0" r="5715" b="762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8339" cy="1174642"/>
                    </a:xfrm>
                    <a:prstGeom prst="rect">
                      <a:avLst/>
                    </a:prstGeom>
                    <a:noFill/>
                    <a:ln>
                      <a:noFill/>
                    </a:ln>
                  </pic:spPr>
                </pic:pic>
              </a:graphicData>
            </a:graphic>
          </wp:inline>
        </w:drawing>
      </w:r>
    </w:p>
    <w:p w14:paraId="57651932" w14:textId="4081E137" w:rsidR="00125388" w:rsidRPr="00125388" w:rsidRDefault="00125388" w:rsidP="00125388">
      <w:pPr>
        <w:contextualSpacing/>
      </w:pPr>
      <w:r w:rsidRPr="00125388">
        <w:t>Se presenta la integración de Intangibles al 31 de diciembre de 202</w:t>
      </w:r>
      <w:r w:rsidR="002A27E9">
        <w:t>2</w:t>
      </w:r>
      <w:r w:rsidRPr="00125388">
        <w:t>:</w:t>
      </w:r>
    </w:p>
    <w:p w14:paraId="1C38CBAA" w14:textId="77FBB28E" w:rsidR="00125388" w:rsidRPr="00125388" w:rsidRDefault="00C743F5" w:rsidP="00125388">
      <w:pPr>
        <w:contextualSpacing/>
      </w:pPr>
      <w:r w:rsidRPr="00C743F5">
        <w:rPr>
          <w:noProof/>
        </w:rPr>
        <w:drawing>
          <wp:inline distT="0" distB="0" distL="0" distR="0" wp14:anchorId="75F94ED8" wp14:editId="0C6A5DA7">
            <wp:extent cx="5443268" cy="1173480"/>
            <wp:effectExtent l="0" t="0" r="5080" b="762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6173" cy="1174106"/>
                    </a:xfrm>
                    <a:prstGeom prst="rect">
                      <a:avLst/>
                    </a:prstGeom>
                    <a:noFill/>
                    <a:ln>
                      <a:noFill/>
                    </a:ln>
                  </pic:spPr>
                </pic:pic>
              </a:graphicData>
            </a:graphic>
          </wp:inline>
        </w:drawing>
      </w:r>
    </w:p>
    <w:p w14:paraId="49EA0629" w14:textId="77777777" w:rsidR="00125388" w:rsidRPr="00125388" w:rsidRDefault="00125388" w:rsidP="00125388">
      <w:pPr>
        <w:contextualSpacing/>
      </w:pPr>
      <w:r w:rsidRPr="00125388">
        <w:t>PASIVO</w:t>
      </w:r>
    </w:p>
    <w:p w14:paraId="31FB1EB9" w14:textId="77777777" w:rsidR="00125388" w:rsidRPr="00125388" w:rsidRDefault="00125388" w:rsidP="00125388">
      <w:pPr>
        <w:contextualSpacing/>
      </w:pPr>
    </w:p>
    <w:p w14:paraId="09D67228" w14:textId="77777777" w:rsidR="00125388" w:rsidRPr="00125388" w:rsidRDefault="00125388" w:rsidP="00125388">
      <w:pPr>
        <w:contextualSpacing/>
      </w:pPr>
      <w:r w:rsidRPr="00125388">
        <w:t>Este género se compone de dos grupos, el Pasivo Circulante y el Pasivo No Circulante, en éstos inciden pasivos derivados de operaciones por servicios personales, cuentas por pagar por operaciones presupuestarias y contabilizadas al 31 de diciembre del ejercicio correspondiente; pasivos por obligaciones laborales, acreedores diversos, pasivos por títulos y valores colocados a corto y largo plazo. A continuación, se presenta la integración de este rubro:</w:t>
      </w:r>
    </w:p>
    <w:p w14:paraId="02E61EEF" w14:textId="77777777" w:rsidR="00125388" w:rsidRPr="00125388" w:rsidRDefault="00125388" w:rsidP="00125388">
      <w:pPr>
        <w:contextualSpacing/>
      </w:pPr>
    </w:p>
    <w:p w14:paraId="513D655B" w14:textId="5805527A" w:rsidR="00125388" w:rsidRPr="00125388" w:rsidRDefault="00C743F5" w:rsidP="00C743F5">
      <w:pPr>
        <w:contextualSpacing/>
        <w:jc w:val="center"/>
      </w:pPr>
      <w:r w:rsidRPr="00C743F5">
        <w:rPr>
          <w:noProof/>
        </w:rPr>
        <w:lastRenderedPageBreak/>
        <w:drawing>
          <wp:inline distT="0" distB="0" distL="0" distR="0" wp14:anchorId="442D4D9B" wp14:editId="04AF66BF">
            <wp:extent cx="5451895" cy="1173480"/>
            <wp:effectExtent l="0" t="0" r="0" b="762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4746" cy="1174094"/>
                    </a:xfrm>
                    <a:prstGeom prst="rect">
                      <a:avLst/>
                    </a:prstGeom>
                    <a:noFill/>
                    <a:ln>
                      <a:noFill/>
                    </a:ln>
                  </pic:spPr>
                </pic:pic>
              </a:graphicData>
            </a:graphic>
          </wp:inline>
        </w:drawing>
      </w:r>
      <w:r w:rsidR="00125388" w:rsidRPr="00125388">
        <w:t>(Pesos)</w:t>
      </w:r>
    </w:p>
    <w:p w14:paraId="1C5E1407" w14:textId="77777777" w:rsidR="00125388" w:rsidRPr="00125388" w:rsidRDefault="00125388" w:rsidP="00125388">
      <w:pPr>
        <w:contextualSpacing/>
      </w:pPr>
    </w:p>
    <w:p w14:paraId="60330E35" w14:textId="77777777" w:rsidR="00125388" w:rsidRPr="00125388" w:rsidRDefault="00125388" w:rsidP="00125388">
      <w:pPr>
        <w:contextualSpacing/>
      </w:pPr>
      <w:r w:rsidRPr="00125388">
        <w:t>NOTAS AL ESTADO DE ACTIVIDADES</w:t>
      </w:r>
    </w:p>
    <w:p w14:paraId="21B4F3E7" w14:textId="77777777" w:rsidR="00125388" w:rsidRPr="00125388" w:rsidRDefault="00125388" w:rsidP="00125388">
      <w:pPr>
        <w:contextualSpacing/>
      </w:pPr>
    </w:p>
    <w:p w14:paraId="35FDA6EE" w14:textId="77777777" w:rsidR="00125388" w:rsidRPr="00125388" w:rsidRDefault="00125388" w:rsidP="00125388">
      <w:pPr>
        <w:contextualSpacing/>
      </w:pPr>
      <w:r w:rsidRPr="00125388">
        <w:t>Este Estado muestra dos grandes agregados representados por los Ingresos y Otros Beneficios, así como los Gastos y Otras Pérdidas, mostrando los conceptos del ingreso de acuerdo a la contribución de la Ley de Ingresos y los Gastos con los conceptos del Clasificador por Objeto del Gasto, así mismo permite determinar el resultado, el cual, para este ejercicio, ascendió a:</w:t>
      </w:r>
    </w:p>
    <w:p w14:paraId="5EF9D346" w14:textId="5EC7CCE8" w:rsidR="00125388" w:rsidRPr="00125388" w:rsidRDefault="00C743F5" w:rsidP="00C743F5">
      <w:pPr>
        <w:contextualSpacing/>
        <w:jc w:val="center"/>
      </w:pPr>
      <w:r w:rsidRPr="00C743F5">
        <w:rPr>
          <w:noProof/>
        </w:rPr>
        <w:drawing>
          <wp:inline distT="0" distB="0" distL="0" distR="0" wp14:anchorId="60ED2CD9" wp14:editId="26A774A2">
            <wp:extent cx="5046453" cy="1173480"/>
            <wp:effectExtent l="0" t="0" r="1905" b="762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0411" cy="1174400"/>
                    </a:xfrm>
                    <a:prstGeom prst="rect">
                      <a:avLst/>
                    </a:prstGeom>
                    <a:noFill/>
                    <a:ln>
                      <a:noFill/>
                    </a:ln>
                  </pic:spPr>
                </pic:pic>
              </a:graphicData>
            </a:graphic>
          </wp:inline>
        </w:drawing>
      </w:r>
    </w:p>
    <w:p w14:paraId="09619491" w14:textId="77777777" w:rsidR="00125388" w:rsidRPr="00125388" w:rsidRDefault="00125388" w:rsidP="00125388">
      <w:pPr>
        <w:contextualSpacing/>
      </w:pPr>
    </w:p>
    <w:p w14:paraId="7F8D46D4" w14:textId="77777777" w:rsidR="00125388" w:rsidRPr="00125388" w:rsidRDefault="00125388" w:rsidP="00125388">
      <w:pPr>
        <w:contextualSpacing/>
      </w:pPr>
      <w:r w:rsidRPr="00125388">
        <w:t>NOTAS AL ESTADO DE VARIACIÓN DE LA HACIENDA PÚBLICA/PATRIMONIO</w:t>
      </w:r>
    </w:p>
    <w:p w14:paraId="69E33025" w14:textId="77777777" w:rsidR="00125388" w:rsidRPr="00125388" w:rsidRDefault="00125388" w:rsidP="00125388">
      <w:pPr>
        <w:contextualSpacing/>
      </w:pPr>
    </w:p>
    <w:p w14:paraId="4BBAE278" w14:textId="45CF78CA" w:rsidR="00125388" w:rsidRDefault="00125388" w:rsidP="00125388">
      <w:pPr>
        <w:contextualSpacing/>
      </w:pPr>
      <w:r w:rsidRPr="00125388">
        <w:t>Este Estado muestra el monto de la Hacienda Pública/Patrimonio al 31 de diciembre de 202</w:t>
      </w:r>
      <w:r w:rsidR="00AA21BC">
        <w:t>2</w:t>
      </w:r>
      <w:r w:rsidRPr="00125388">
        <w:t xml:space="preserve"> y se conforma como sigue:</w:t>
      </w:r>
    </w:p>
    <w:p w14:paraId="0784A639" w14:textId="4B835002" w:rsidR="00D96940" w:rsidRPr="00125388" w:rsidRDefault="00D96940" w:rsidP="00D96940">
      <w:pPr>
        <w:contextualSpacing/>
        <w:jc w:val="center"/>
      </w:pPr>
      <w:r w:rsidRPr="00D96940">
        <w:rPr>
          <w:noProof/>
        </w:rPr>
        <w:lastRenderedPageBreak/>
        <w:drawing>
          <wp:inline distT="0" distB="0" distL="0" distR="0" wp14:anchorId="0B708876" wp14:editId="6AA3C333">
            <wp:extent cx="4718649" cy="1173480"/>
            <wp:effectExtent l="0" t="0" r="6350" b="762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2993" cy="1174560"/>
                    </a:xfrm>
                    <a:prstGeom prst="rect">
                      <a:avLst/>
                    </a:prstGeom>
                    <a:noFill/>
                    <a:ln>
                      <a:noFill/>
                    </a:ln>
                  </pic:spPr>
                </pic:pic>
              </a:graphicData>
            </a:graphic>
          </wp:inline>
        </w:drawing>
      </w:r>
    </w:p>
    <w:p w14:paraId="7A441F1E" w14:textId="77777777" w:rsidR="00125388" w:rsidRPr="00125388" w:rsidRDefault="00125388" w:rsidP="00125388">
      <w:pPr>
        <w:contextualSpacing/>
      </w:pPr>
    </w:p>
    <w:p w14:paraId="226AC879" w14:textId="77777777" w:rsidR="00125388" w:rsidRPr="00125388" w:rsidRDefault="00125388" w:rsidP="00125388">
      <w:pPr>
        <w:contextualSpacing/>
      </w:pPr>
      <w:r w:rsidRPr="00125388">
        <w:t>NOTAS AL ESTADO DE FLUJO DE EFECTIVO</w:t>
      </w:r>
    </w:p>
    <w:p w14:paraId="7599861F" w14:textId="77777777" w:rsidR="00125388" w:rsidRPr="00125388" w:rsidRDefault="00125388" w:rsidP="00125388">
      <w:pPr>
        <w:contextualSpacing/>
      </w:pPr>
    </w:p>
    <w:p w14:paraId="1DBB4DFF" w14:textId="77777777" w:rsidR="00125388" w:rsidRPr="00125388" w:rsidRDefault="00125388" w:rsidP="00125388">
      <w:pPr>
        <w:contextualSpacing/>
      </w:pPr>
      <w:r w:rsidRPr="00125388">
        <w:t>Flujo de Efectivo de las Actividades de Gestión, Inversión y Financiamiento</w:t>
      </w:r>
    </w:p>
    <w:p w14:paraId="35ABF77E" w14:textId="77777777" w:rsidR="00125388" w:rsidRPr="00125388" w:rsidRDefault="00125388" w:rsidP="00125388">
      <w:pPr>
        <w:contextualSpacing/>
      </w:pPr>
    </w:p>
    <w:p w14:paraId="21427E08" w14:textId="780933FB" w:rsidR="00125388" w:rsidRPr="00125388" w:rsidRDefault="00125388" w:rsidP="00125388">
      <w:pPr>
        <w:contextualSpacing/>
      </w:pPr>
      <w:r w:rsidRPr="00125388">
        <w:t>La Entidad Federativa Los Poderes Ejecutivo, Legislativo y Judicial, así como los Órganos Autónomos, por el periodo comprendido del 1 de enero al 31 de diciembre de 202</w:t>
      </w:r>
      <w:r w:rsidR="002A27E9">
        <w:t>2</w:t>
      </w:r>
      <w:r w:rsidRPr="00125388">
        <w:t xml:space="preserve"> refleja lo siguiente:</w:t>
      </w:r>
    </w:p>
    <w:p w14:paraId="0EE9C9E8" w14:textId="77777777" w:rsidR="00125388" w:rsidRPr="00125388" w:rsidRDefault="00125388" w:rsidP="00125388">
      <w:pPr>
        <w:contextualSpacing/>
      </w:pPr>
    </w:p>
    <w:p w14:paraId="7749A5A9" w14:textId="440CB743" w:rsidR="00125388" w:rsidRPr="00125388" w:rsidRDefault="00D96940" w:rsidP="00125388">
      <w:pPr>
        <w:contextualSpacing/>
      </w:pPr>
      <w:r w:rsidRPr="00D96940">
        <w:rPr>
          <w:noProof/>
        </w:rPr>
        <w:drawing>
          <wp:inline distT="0" distB="0" distL="0" distR="0" wp14:anchorId="5AE55EFA" wp14:editId="1C7CAF78">
            <wp:extent cx="6349042" cy="1863090"/>
            <wp:effectExtent l="0" t="0" r="0" b="381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7011" cy="1865429"/>
                    </a:xfrm>
                    <a:prstGeom prst="rect">
                      <a:avLst/>
                    </a:prstGeom>
                    <a:noFill/>
                    <a:ln>
                      <a:noFill/>
                    </a:ln>
                  </pic:spPr>
                </pic:pic>
              </a:graphicData>
            </a:graphic>
          </wp:inline>
        </w:drawing>
      </w:r>
    </w:p>
    <w:p w14:paraId="1434582B" w14:textId="77777777" w:rsidR="002A27E9" w:rsidRDefault="002A27E9" w:rsidP="00125388">
      <w:pPr>
        <w:contextualSpacing/>
      </w:pPr>
    </w:p>
    <w:p w14:paraId="7171C6D0" w14:textId="77777777" w:rsidR="002A27E9" w:rsidRDefault="002A27E9" w:rsidP="00125388">
      <w:pPr>
        <w:contextualSpacing/>
      </w:pPr>
    </w:p>
    <w:p w14:paraId="532BB09C" w14:textId="77777777" w:rsidR="002A27E9" w:rsidRDefault="002A27E9" w:rsidP="00125388">
      <w:pPr>
        <w:contextualSpacing/>
      </w:pPr>
    </w:p>
    <w:p w14:paraId="3595DB9A" w14:textId="77777777" w:rsidR="002A27E9" w:rsidRDefault="002A27E9" w:rsidP="00125388">
      <w:pPr>
        <w:contextualSpacing/>
      </w:pPr>
    </w:p>
    <w:p w14:paraId="62710E39" w14:textId="77777777" w:rsidR="002A27E9" w:rsidRDefault="002A27E9" w:rsidP="00125388">
      <w:pPr>
        <w:contextualSpacing/>
      </w:pPr>
    </w:p>
    <w:p w14:paraId="5F65354F" w14:textId="51166016" w:rsidR="00125388" w:rsidRPr="00125388" w:rsidRDefault="00125388" w:rsidP="00125388">
      <w:pPr>
        <w:contextualSpacing/>
      </w:pPr>
      <w:r w:rsidRPr="00125388">
        <w:lastRenderedPageBreak/>
        <w:t>Notas de Memoria</w:t>
      </w:r>
    </w:p>
    <w:p w14:paraId="48BB0DB6" w14:textId="77777777" w:rsidR="00125388" w:rsidRPr="00125388" w:rsidRDefault="00125388" w:rsidP="00125388">
      <w:pPr>
        <w:contextualSpacing/>
      </w:pPr>
    </w:p>
    <w:p w14:paraId="4B09DC2E" w14:textId="77777777" w:rsidR="00125388" w:rsidRDefault="00125388" w:rsidP="00125388">
      <w:pPr>
        <w:contextualSpacing/>
      </w:pPr>
      <w:r w:rsidRPr="00125388">
        <w:t>Las notas de memoria de la Entidad Federativa son producto de las notas de cada ente público que lo conforma, mismas que pueden ser consultadas en el respectivo apartado de cada uno de ellos.</w:t>
      </w:r>
    </w:p>
    <w:p w14:paraId="241E87C9" w14:textId="77777777" w:rsidR="00DA6268" w:rsidRDefault="00DA6268" w:rsidP="00125388">
      <w:pPr>
        <w:contextualSpacing/>
      </w:pPr>
    </w:p>
    <w:p w14:paraId="757FABA8" w14:textId="77777777" w:rsidR="00DA6268" w:rsidRDefault="00DA6268" w:rsidP="00125388">
      <w:pPr>
        <w:contextualSpacing/>
      </w:pPr>
    </w:p>
    <w:p w14:paraId="38BCDB60" w14:textId="77777777" w:rsidR="00DA6268" w:rsidRDefault="00DA6268" w:rsidP="00125388">
      <w:pPr>
        <w:contextualSpacing/>
      </w:pPr>
    </w:p>
    <w:p w14:paraId="5F140FD5" w14:textId="77777777" w:rsidR="00DA6268" w:rsidRDefault="00DA6268" w:rsidP="00125388">
      <w:pPr>
        <w:contextualSpacing/>
      </w:pPr>
    </w:p>
    <w:p w14:paraId="45F9730F" w14:textId="77777777" w:rsidR="00DA6268" w:rsidRDefault="00DA6268" w:rsidP="00125388">
      <w:pPr>
        <w:contextualSpacing/>
      </w:pPr>
    </w:p>
    <w:p w14:paraId="1611DCCA" w14:textId="77777777" w:rsidR="00DA6268" w:rsidRDefault="00DA6268" w:rsidP="00125388">
      <w:pPr>
        <w:contextualSpacing/>
      </w:pPr>
    </w:p>
    <w:p w14:paraId="0344EF80" w14:textId="77777777" w:rsidR="00DA6268" w:rsidRDefault="00DA6268" w:rsidP="00125388">
      <w:pPr>
        <w:contextualSpacing/>
      </w:pPr>
    </w:p>
    <w:p w14:paraId="795AB9FF" w14:textId="77777777" w:rsidR="00DA6268" w:rsidRDefault="00DA6268" w:rsidP="00125388">
      <w:pPr>
        <w:contextualSpacing/>
      </w:pPr>
    </w:p>
    <w:p w14:paraId="61E8FDD6" w14:textId="77777777" w:rsidR="00DA6268" w:rsidRDefault="00DA6268" w:rsidP="00125388">
      <w:pPr>
        <w:contextualSpacing/>
      </w:pPr>
    </w:p>
    <w:p w14:paraId="4ED11E7A" w14:textId="77777777" w:rsidR="00DA6268" w:rsidRDefault="00DA6268" w:rsidP="00125388">
      <w:pPr>
        <w:contextualSpacing/>
      </w:pPr>
    </w:p>
    <w:p w14:paraId="3BC7BE70" w14:textId="77777777" w:rsidR="00DA6268" w:rsidRDefault="00DA6268" w:rsidP="00125388">
      <w:pPr>
        <w:contextualSpacing/>
      </w:pPr>
    </w:p>
    <w:p w14:paraId="035BBC9C" w14:textId="77777777" w:rsidR="00DA6268" w:rsidRDefault="00DA6268" w:rsidP="00125388">
      <w:pPr>
        <w:contextualSpacing/>
      </w:pPr>
    </w:p>
    <w:p w14:paraId="7057C1BC" w14:textId="77777777" w:rsidR="00DA6268" w:rsidRDefault="00DA6268" w:rsidP="00125388">
      <w:pPr>
        <w:contextualSpacing/>
      </w:pPr>
    </w:p>
    <w:p w14:paraId="13B87CF9" w14:textId="77777777" w:rsidR="00DA6268" w:rsidRDefault="00DA6268" w:rsidP="00125388">
      <w:pPr>
        <w:contextualSpacing/>
      </w:pPr>
    </w:p>
    <w:p w14:paraId="1DE801D7" w14:textId="77777777" w:rsidR="00DA6268" w:rsidRDefault="00DA6268" w:rsidP="00125388">
      <w:pPr>
        <w:contextualSpacing/>
      </w:pPr>
    </w:p>
    <w:p w14:paraId="2C07E217" w14:textId="77777777" w:rsidR="00DA6268" w:rsidRDefault="00DA6268" w:rsidP="00125388">
      <w:pPr>
        <w:contextualSpacing/>
      </w:pPr>
    </w:p>
    <w:p w14:paraId="5B7AF30B" w14:textId="77777777" w:rsidR="00DA6268" w:rsidRDefault="00DA6268" w:rsidP="00125388">
      <w:pPr>
        <w:contextualSpacing/>
      </w:pPr>
    </w:p>
    <w:p w14:paraId="7FB5E952" w14:textId="77777777" w:rsidR="00DA6268" w:rsidRDefault="00DA6268" w:rsidP="00125388">
      <w:pPr>
        <w:contextualSpacing/>
      </w:pPr>
    </w:p>
    <w:p w14:paraId="1C456CB7" w14:textId="2E6869AC" w:rsidR="00DA6268" w:rsidRPr="00125388" w:rsidRDefault="00DA6268" w:rsidP="00125388">
      <w:pPr>
        <w:contextualSpacing/>
      </w:pPr>
      <w:r>
        <w:rPr>
          <w:noProof/>
          <w:color w:val="FF0000"/>
        </w:rPr>
        <w:lastRenderedPageBreak/>
        <w:drawing>
          <wp:anchor distT="0" distB="0" distL="114300" distR="114300" simplePos="0" relativeHeight="252121600" behindDoc="1" locked="0" layoutInCell="1" allowOverlap="1" wp14:anchorId="76AAAB82" wp14:editId="5B19B4DA">
            <wp:simplePos x="0" y="0"/>
            <wp:positionH relativeFrom="page">
              <wp:align>right</wp:align>
            </wp:positionH>
            <wp:positionV relativeFrom="paragraph">
              <wp:posOffset>-1089253</wp:posOffset>
            </wp:positionV>
            <wp:extent cx="7762875" cy="10046256"/>
            <wp:effectExtent l="0" t="0" r="0" b="0"/>
            <wp:wrapNone/>
            <wp:docPr id="95" name="Imagen 9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Texto&#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7762875" cy="10046256"/>
                    </a:xfrm>
                    <a:prstGeom prst="rect">
                      <a:avLst/>
                    </a:prstGeom>
                  </pic:spPr>
                </pic:pic>
              </a:graphicData>
            </a:graphic>
            <wp14:sizeRelH relativeFrom="margin">
              <wp14:pctWidth>0</wp14:pctWidth>
            </wp14:sizeRelH>
            <wp14:sizeRelV relativeFrom="margin">
              <wp14:pctHeight>0</wp14:pctHeight>
            </wp14:sizeRelV>
          </wp:anchor>
        </w:drawing>
      </w:r>
    </w:p>
    <w:p w14:paraId="54509B1D" w14:textId="77777777" w:rsidR="00125388" w:rsidRPr="00125388" w:rsidRDefault="00125388" w:rsidP="00125388">
      <w:pPr>
        <w:contextualSpacing/>
      </w:pPr>
    </w:p>
    <w:p w14:paraId="76C77A14" w14:textId="77777777" w:rsidR="005440BE" w:rsidRPr="00125388" w:rsidRDefault="005440BE" w:rsidP="005440BE">
      <w:pPr>
        <w:contextualSpacing/>
      </w:pPr>
    </w:p>
    <w:p w14:paraId="0CB71AED" w14:textId="77777777" w:rsidR="005440BE" w:rsidRPr="00125388" w:rsidRDefault="005440BE">
      <w:pPr>
        <w:rPr>
          <w:u w:val="single"/>
        </w:rPr>
      </w:pPr>
    </w:p>
    <w:sectPr w:rsidR="005440BE" w:rsidRPr="00125388" w:rsidSect="00CB1741">
      <w:headerReference w:type="even" r:id="rId35"/>
      <w:headerReference w:type="default" r:id="rId36"/>
      <w:footerReference w:type="default" r:id="rId37"/>
      <w:headerReference w:type="first" r:id="rId38"/>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622CA" w14:textId="77777777" w:rsidR="004B4DB7" w:rsidRDefault="004B4DB7" w:rsidP="006A5067">
      <w:pPr>
        <w:spacing w:before="0" w:after="0" w:line="240" w:lineRule="auto"/>
      </w:pPr>
      <w:r>
        <w:separator/>
      </w:r>
    </w:p>
  </w:endnote>
  <w:endnote w:type="continuationSeparator" w:id="0">
    <w:p w14:paraId="53FACFB7" w14:textId="77777777" w:rsidR="004B4DB7" w:rsidRDefault="004B4DB7"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545704"/>
      <w:docPartObj>
        <w:docPartGallery w:val="Page Numbers (Bottom of Page)"/>
        <w:docPartUnique/>
      </w:docPartObj>
    </w:sdtPr>
    <w:sdtContent>
      <w:p w14:paraId="5BFF0BAC" w14:textId="77777777" w:rsidR="00CF5776" w:rsidRDefault="006D4F73">
        <w:pPr>
          <w:pStyle w:val="Piedepgina"/>
          <w:jc w:val="center"/>
        </w:pPr>
        <w:r>
          <w:fldChar w:fldCharType="begin"/>
        </w:r>
        <w:r>
          <w:instrText>PAGE   \* MERGEFORMAT</w:instrText>
        </w:r>
        <w:r>
          <w:fldChar w:fldCharType="separate"/>
        </w:r>
        <w:r>
          <w:t>2</w:t>
        </w:r>
        <w:r>
          <w:fldChar w:fldCharType="end"/>
        </w:r>
      </w:p>
      <w:p w14:paraId="52C352FB" w14:textId="751E8667" w:rsidR="006D4F73" w:rsidRDefault="00CF5776">
        <w:pPr>
          <w:pStyle w:val="Piedepgina"/>
          <w:jc w:val="center"/>
        </w:pPr>
        <w:r>
          <w:rPr>
            <w:noProof/>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6D4F73" w:rsidRDefault="006D4F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372CE" w14:textId="77777777" w:rsidR="004B4DB7" w:rsidRDefault="004B4DB7" w:rsidP="006A5067">
      <w:pPr>
        <w:spacing w:before="0" w:after="0" w:line="240" w:lineRule="auto"/>
      </w:pPr>
      <w:bookmarkStart w:id="0" w:name="_Hlk71019289"/>
      <w:bookmarkEnd w:id="0"/>
      <w:r>
        <w:separator/>
      </w:r>
    </w:p>
  </w:footnote>
  <w:footnote w:type="continuationSeparator" w:id="0">
    <w:p w14:paraId="255DE193" w14:textId="77777777" w:rsidR="004B4DB7" w:rsidRDefault="004B4DB7" w:rsidP="006A50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F45A" w14:textId="54FA492F" w:rsidR="00DC3291" w:rsidRDefault="00000000">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1031"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CA07" w14:textId="16CF1F36" w:rsidR="006D4F73" w:rsidRDefault="005E18AB">
    <w:pPr>
      <w:pStyle w:val="Encabezado"/>
    </w:pPr>
    <w:r>
      <w:rPr>
        <w:noProof/>
      </w:rPr>
      <w:drawing>
        <wp:anchor distT="0" distB="0" distL="114300" distR="114300" simplePos="0" relativeHeight="251661312" behindDoc="1" locked="0" layoutInCell="1" allowOverlap="1" wp14:anchorId="391091CD" wp14:editId="66A441AB">
          <wp:simplePos x="0" y="0"/>
          <wp:positionH relativeFrom="page">
            <wp:posOffset>487728</wp:posOffset>
          </wp:positionH>
          <wp:positionV relativeFrom="paragraph">
            <wp:posOffset>41275</wp:posOffset>
          </wp:positionV>
          <wp:extent cx="6762019" cy="491303"/>
          <wp:effectExtent l="0" t="0" r="127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
                    <a:extLst>
                      <a:ext uri="{28A0092B-C50C-407E-A947-70E740481C1C}">
                        <a14:useLocalDpi xmlns:a14="http://schemas.microsoft.com/office/drawing/2010/main" val="0"/>
                      </a:ext>
                    </a:extLst>
                  </a:blip>
                  <a:stretch>
                    <a:fillRect/>
                  </a:stretch>
                </pic:blipFill>
                <pic:spPr>
                  <a:xfrm>
                    <a:off x="0" y="0"/>
                    <a:ext cx="6762019" cy="491303"/>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1032"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22E4" w14:textId="000BA79E" w:rsidR="006D4F73" w:rsidRDefault="00000000">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1030"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74643C2"/>
    <w:multiLevelType w:val="multilevel"/>
    <w:tmpl w:val="0C0A0025"/>
    <w:numStyleLink w:val="CtaPub"/>
  </w:abstractNum>
  <w:abstractNum w:abstractNumId="3"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9" w15:restartNumberingAfterBreak="0">
    <w:nsid w:val="32897B1D"/>
    <w:multiLevelType w:val="hybridMultilevel"/>
    <w:tmpl w:val="E4AE87E0"/>
    <w:lvl w:ilvl="0" w:tplc="9AECDF3E">
      <w:start w:val="1"/>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41007552">
    <w:abstractNumId w:val="15"/>
  </w:num>
  <w:num w:numId="2" w16cid:durableId="1187791120">
    <w:abstractNumId w:val="10"/>
  </w:num>
  <w:num w:numId="3" w16cid:durableId="322204614">
    <w:abstractNumId w:val="8"/>
  </w:num>
  <w:num w:numId="4" w16cid:durableId="152993165">
    <w:abstractNumId w:val="14"/>
  </w:num>
  <w:num w:numId="5" w16cid:durableId="1751658815">
    <w:abstractNumId w:val="12"/>
  </w:num>
  <w:num w:numId="6" w16cid:durableId="839202361">
    <w:abstractNumId w:val="11"/>
  </w:num>
  <w:num w:numId="7" w16cid:durableId="2096171928">
    <w:abstractNumId w:val="7"/>
  </w:num>
  <w:num w:numId="8" w16cid:durableId="1881830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9277758">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0" w16cid:durableId="60716032">
    <w:abstractNumId w:val="6"/>
  </w:num>
  <w:num w:numId="11" w16cid:durableId="1448622360">
    <w:abstractNumId w:val="0"/>
  </w:num>
  <w:num w:numId="12" w16cid:durableId="8275505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1227316">
    <w:abstractNumId w:val="3"/>
  </w:num>
  <w:num w:numId="14" w16cid:durableId="395590744">
    <w:abstractNumId w:val="5"/>
  </w:num>
  <w:num w:numId="15" w16cid:durableId="1317564763">
    <w:abstractNumId w:val="13"/>
  </w:num>
  <w:num w:numId="16" w16cid:durableId="171573378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067"/>
    <w:rsid w:val="0000073A"/>
    <w:rsid w:val="000007D8"/>
    <w:rsid w:val="00000D3A"/>
    <w:rsid w:val="00001357"/>
    <w:rsid w:val="00002197"/>
    <w:rsid w:val="00002310"/>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BC8"/>
    <w:rsid w:val="00060F63"/>
    <w:rsid w:val="0006125A"/>
    <w:rsid w:val="00061368"/>
    <w:rsid w:val="00062698"/>
    <w:rsid w:val="000626E8"/>
    <w:rsid w:val="00062708"/>
    <w:rsid w:val="000627B2"/>
    <w:rsid w:val="00062839"/>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892"/>
    <w:rsid w:val="000952DC"/>
    <w:rsid w:val="00096C5C"/>
    <w:rsid w:val="00097081"/>
    <w:rsid w:val="000A09FC"/>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B0B60"/>
    <w:rsid w:val="000B0BD2"/>
    <w:rsid w:val="000B18BD"/>
    <w:rsid w:val="000B1B9D"/>
    <w:rsid w:val="000B1BE5"/>
    <w:rsid w:val="000B25C6"/>
    <w:rsid w:val="000B2832"/>
    <w:rsid w:val="000B2DC3"/>
    <w:rsid w:val="000B37E2"/>
    <w:rsid w:val="000B3D63"/>
    <w:rsid w:val="000B415A"/>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4AC"/>
    <w:rsid w:val="000E451A"/>
    <w:rsid w:val="000E45A2"/>
    <w:rsid w:val="000E5069"/>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F7A"/>
    <w:rsid w:val="001251B7"/>
    <w:rsid w:val="00125204"/>
    <w:rsid w:val="00125388"/>
    <w:rsid w:val="00125492"/>
    <w:rsid w:val="00125668"/>
    <w:rsid w:val="0012697F"/>
    <w:rsid w:val="00126AEE"/>
    <w:rsid w:val="001270C1"/>
    <w:rsid w:val="001274E9"/>
    <w:rsid w:val="00127755"/>
    <w:rsid w:val="0012783B"/>
    <w:rsid w:val="00127BB6"/>
    <w:rsid w:val="00130493"/>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F48"/>
    <w:rsid w:val="001600D5"/>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37CD6"/>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7E9"/>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87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7FE"/>
    <w:rsid w:val="002D79F8"/>
    <w:rsid w:val="002D7E0F"/>
    <w:rsid w:val="002E02D0"/>
    <w:rsid w:val="002E0702"/>
    <w:rsid w:val="002E0802"/>
    <w:rsid w:val="002E08DD"/>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920"/>
    <w:rsid w:val="00311DE3"/>
    <w:rsid w:val="003120E5"/>
    <w:rsid w:val="0031265D"/>
    <w:rsid w:val="00312817"/>
    <w:rsid w:val="00312C2D"/>
    <w:rsid w:val="0031345A"/>
    <w:rsid w:val="00313662"/>
    <w:rsid w:val="0031425C"/>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75B5"/>
    <w:rsid w:val="0038792A"/>
    <w:rsid w:val="00387A51"/>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4DB7"/>
    <w:rsid w:val="004B5264"/>
    <w:rsid w:val="004B58C5"/>
    <w:rsid w:val="004B5A91"/>
    <w:rsid w:val="004B5EFD"/>
    <w:rsid w:val="004B619E"/>
    <w:rsid w:val="004B6403"/>
    <w:rsid w:val="004B6B71"/>
    <w:rsid w:val="004B7827"/>
    <w:rsid w:val="004C10A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B6D"/>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7CC"/>
    <w:rsid w:val="00613A66"/>
    <w:rsid w:val="00613ACD"/>
    <w:rsid w:val="00613C29"/>
    <w:rsid w:val="00613F2F"/>
    <w:rsid w:val="0061447C"/>
    <w:rsid w:val="0061462D"/>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152"/>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16"/>
    <w:rsid w:val="00715F52"/>
    <w:rsid w:val="007166A8"/>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A0103"/>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6B"/>
    <w:rsid w:val="008F2DBE"/>
    <w:rsid w:val="008F2F62"/>
    <w:rsid w:val="008F3989"/>
    <w:rsid w:val="008F440F"/>
    <w:rsid w:val="008F44C7"/>
    <w:rsid w:val="008F4714"/>
    <w:rsid w:val="008F4907"/>
    <w:rsid w:val="008F4F72"/>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5D70"/>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7C2"/>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1BC"/>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55A"/>
    <w:rsid w:val="00AA7FD1"/>
    <w:rsid w:val="00AB02F3"/>
    <w:rsid w:val="00AB0401"/>
    <w:rsid w:val="00AB0C7D"/>
    <w:rsid w:val="00AB0D15"/>
    <w:rsid w:val="00AB10BD"/>
    <w:rsid w:val="00AB11AF"/>
    <w:rsid w:val="00AB178D"/>
    <w:rsid w:val="00AB2133"/>
    <w:rsid w:val="00AB23B4"/>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4253"/>
    <w:rsid w:val="00B14390"/>
    <w:rsid w:val="00B143E0"/>
    <w:rsid w:val="00B14C7E"/>
    <w:rsid w:val="00B15482"/>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09A"/>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CBA"/>
    <w:rsid w:val="00C7154C"/>
    <w:rsid w:val="00C7157D"/>
    <w:rsid w:val="00C71A51"/>
    <w:rsid w:val="00C71CE7"/>
    <w:rsid w:val="00C71D61"/>
    <w:rsid w:val="00C728F7"/>
    <w:rsid w:val="00C72C53"/>
    <w:rsid w:val="00C73102"/>
    <w:rsid w:val="00C732B7"/>
    <w:rsid w:val="00C73D1F"/>
    <w:rsid w:val="00C73EC3"/>
    <w:rsid w:val="00C743F5"/>
    <w:rsid w:val="00C74BBF"/>
    <w:rsid w:val="00C74C95"/>
    <w:rsid w:val="00C74FD9"/>
    <w:rsid w:val="00C75C81"/>
    <w:rsid w:val="00C7611A"/>
    <w:rsid w:val="00C76142"/>
    <w:rsid w:val="00C76183"/>
    <w:rsid w:val="00C765D6"/>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0D"/>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BE5"/>
    <w:rsid w:val="00CC6C5C"/>
    <w:rsid w:val="00CC737F"/>
    <w:rsid w:val="00CC7C0A"/>
    <w:rsid w:val="00CC7FBE"/>
    <w:rsid w:val="00CD0B42"/>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C98"/>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682"/>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30C1"/>
    <w:rsid w:val="00D4365D"/>
    <w:rsid w:val="00D43770"/>
    <w:rsid w:val="00D43A29"/>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24F"/>
    <w:rsid w:val="00D60A6F"/>
    <w:rsid w:val="00D60AFA"/>
    <w:rsid w:val="00D612E5"/>
    <w:rsid w:val="00D6136C"/>
    <w:rsid w:val="00D616A1"/>
    <w:rsid w:val="00D618F9"/>
    <w:rsid w:val="00D61A1B"/>
    <w:rsid w:val="00D61D98"/>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40"/>
    <w:rsid w:val="00D969D6"/>
    <w:rsid w:val="00D96D51"/>
    <w:rsid w:val="00D96D9D"/>
    <w:rsid w:val="00D96ED3"/>
    <w:rsid w:val="00D9728D"/>
    <w:rsid w:val="00D97DEC"/>
    <w:rsid w:val="00DA03C3"/>
    <w:rsid w:val="00DA06A7"/>
    <w:rsid w:val="00DA0705"/>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268"/>
    <w:rsid w:val="00DA65E9"/>
    <w:rsid w:val="00DA686A"/>
    <w:rsid w:val="00DA6E6E"/>
    <w:rsid w:val="00DA7722"/>
    <w:rsid w:val="00DA7AF0"/>
    <w:rsid w:val="00DA7B0E"/>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D82"/>
    <w:rsid w:val="00DC0010"/>
    <w:rsid w:val="00DC0274"/>
    <w:rsid w:val="00DC0371"/>
    <w:rsid w:val="00DC0400"/>
    <w:rsid w:val="00DC04BB"/>
    <w:rsid w:val="00DC0522"/>
    <w:rsid w:val="00DC0945"/>
    <w:rsid w:val="00DC0B3D"/>
    <w:rsid w:val="00DC0CD8"/>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86E"/>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69E"/>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58C"/>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6DC"/>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42F"/>
    <w:rsid w:val="00FC6486"/>
    <w:rsid w:val="00FC6BC1"/>
    <w:rsid w:val="00FC7334"/>
    <w:rsid w:val="00FC785A"/>
    <w:rsid w:val="00FC79C3"/>
    <w:rsid w:val="00FC7D8E"/>
    <w:rsid w:val="00FD031D"/>
    <w:rsid w:val="00FD0366"/>
    <w:rsid w:val="00FD0460"/>
    <w:rsid w:val="00FD13B8"/>
    <w:rsid w:val="00FD15A7"/>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
    <w:name w:val="Table Normal"/>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69826609">
      <w:bodyDiv w:val="1"/>
      <w:marLeft w:val="0"/>
      <w:marRight w:val="0"/>
      <w:marTop w:val="0"/>
      <w:marBottom w:val="0"/>
      <w:divBdr>
        <w:top w:val="none" w:sz="0" w:space="0" w:color="auto"/>
        <w:left w:val="none" w:sz="0" w:space="0" w:color="auto"/>
        <w:bottom w:val="none" w:sz="0" w:space="0" w:color="auto"/>
        <w:right w:val="none" w:sz="0" w:space="0" w:color="auto"/>
      </w:divBdr>
    </w:div>
    <w:div w:id="1171407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64604230">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4828697">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21E37-DD12-4B66-8DDA-1DFB63B1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30</Pages>
  <Words>1850</Words>
  <Characters>10177</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Maria de Jesus Rios</cp:lastModifiedBy>
  <cp:revision>6</cp:revision>
  <cp:lastPrinted>2023-04-21T19:35:00Z</cp:lastPrinted>
  <dcterms:created xsi:type="dcterms:W3CDTF">2023-04-27T19:23:00Z</dcterms:created>
  <dcterms:modified xsi:type="dcterms:W3CDTF">2023-04-27T21:02:00Z</dcterms:modified>
</cp:coreProperties>
</file>